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8E43" w14:textId="77777777" w:rsidR="000D6B29" w:rsidRPr="00782A8D" w:rsidRDefault="00401D53" w:rsidP="00782A8D">
      <w:pPr>
        <w:pStyle w:val="CM1"/>
        <w:jc w:val="center"/>
        <w:rPr>
          <w:rFonts w:ascii="Microsoft GothicNeo Light" w:eastAsia="Microsoft GothicNeo Light" w:hAnsi="Microsoft GothicNeo Light" w:cs="Microsoft GothicNeo Light"/>
          <w:color w:val="000000"/>
          <w:sz w:val="40"/>
          <w:szCs w:val="40"/>
        </w:rPr>
      </w:pPr>
      <w:r w:rsidRPr="00782A8D">
        <w:rPr>
          <w:rFonts w:ascii="Microsoft GothicNeo Light" w:eastAsia="Microsoft GothicNeo Light" w:hAnsi="Microsoft GothicNeo Light" w:cs="Microsoft GothicNeo Light"/>
          <w:color w:val="000000"/>
          <w:sz w:val="40"/>
          <w:szCs w:val="40"/>
        </w:rPr>
        <w:t>D</w:t>
      </w:r>
      <w:r w:rsidR="004B68EE" w:rsidRPr="00782A8D">
        <w:rPr>
          <w:rFonts w:ascii="Microsoft GothicNeo Light" w:eastAsia="Microsoft GothicNeo Light" w:hAnsi="Microsoft GothicNeo Light" w:cs="Microsoft GothicNeo Light"/>
          <w:color w:val="000000"/>
          <w:sz w:val="40"/>
          <w:szCs w:val="40"/>
        </w:rPr>
        <w:t>evon</w:t>
      </w:r>
      <w:r w:rsidRPr="00782A8D">
        <w:rPr>
          <w:rFonts w:ascii="Microsoft GothicNeo Light" w:eastAsia="Microsoft GothicNeo Light" w:hAnsi="Microsoft GothicNeo Light" w:cs="Microsoft GothicNeo Light"/>
          <w:color w:val="000000"/>
          <w:sz w:val="40"/>
          <w:szCs w:val="40"/>
        </w:rPr>
        <w:t xml:space="preserve"> </w:t>
      </w:r>
      <w:r w:rsidR="004B68EE" w:rsidRPr="00782A8D">
        <w:rPr>
          <w:rFonts w:ascii="Microsoft GothicNeo Light" w:eastAsia="Microsoft GothicNeo Light" w:hAnsi="Microsoft GothicNeo Light" w:cs="Microsoft GothicNeo Light"/>
          <w:color w:val="000000"/>
          <w:sz w:val="40"/>
          <w:szCs w:val="40"/>
        </w:rPr>
        <w:t>Erickson</w:t>
      </w:r>
    </w:p>
    <w:p w14:paraId="293D7D7A" w14:textId="7F85FA1A" w:rsidR="000D6B29" w:rsidRPr="00782A8D" w:rsidRDefault="000B482D" w:rsidP="00782A8D">
      <w:pPr>
        <w:pStyle w:val="CM1"/>
        <w:jc w:val="center"/>
        <w:rPr>
          <w:rFonts w:ascii="Microsoft GothicNeo Light" w:eastAsia="Microsoft GothicNeo Light" w:hAnsi="Microsoft GothicNeo Light" w:cs="Microsoft GothicNeo Light"/>
          <w:bCs/>
          <w:iCs/>
          <w:color w:val="000000"/>
        </w:rPr>
      </w:pPr>
      <w:r>
        <w:rPr>
          <w:rFonts w:ascii="Microsoft GothicNeo Light" w:eastAsia="Microsoft GothicNeo Light" w:hAnsi="Microsoft GothicNeo Light" w:cs="Microsoft GothicNeo Light"/>
          <w:bCs/>
          <w:iCs/>
          <w:color w:val="000000"/>
        </w:rPr>
        <w:t xml:space="preserve">January </w:t>
      </w:r>
      <w:r w:rsidR="0046096B">
        <w:rPr>
          <w:rFonts w:ascii="Microsoft GothicNeo Light" w:eastAsia="Microsoft GothicNeo Light" w:hAnsi="Microsoft GothicNeo Light" w:cs="Microsoft GothicNeo Light"/>
          <w:bCs/>
          <w:iCs/>
          <w:color w:val="000000"/>
        </w:rPr>
        <w:t>202</w:t>
      </w:r>
      <w:r>
        <w:rPr>
          <w:rFonts w:ascii="Microsoft GothicNeo Light" w:eastAsia="Microsoft GothicNeo Light" w:hAnsi="Microsoft GothicNeo Light" w:cs="Microsoft GothicNeo Light"/>
          <w:bCs/>
          <w:iCs/>
          <w:color w:val="000000"/>
        </w:rPr>
        <w:t>6</w:t>
      </w:r>
    </w:p>
    <w:p w14:paraId="370382B1" w14:textId="77777777" w:rsidR="000F5B05" w:rsidRPr="00782A8D" w:rsidRDefault="000F5B05">
      <w:pPr>
        <w:pStyle w:val="Default"/>
        <w:rPr>
          <w:rFonts w:ascii="Microsoft GothicNeo Light" w:eastAsia="Microsoft GothicNeo Light" w:hAnsi="Microsoft GothicNeo Light" w:cs="Microsoft GothicNeo Light"/>
          <w:color w:val="auto"/>
          <w:sz w:val="16"/>
          <w:szCs w:val="16"/>
        </w:rPr>
      </w:pPr>
    </w:p>
    <w:p w14:paraId="1CB9A42F" w14:textId="279BE69F" w:rsidR="00F0089E" w:rsidRPr="00782A8D" w:rsidRDefault="00DD0DB8">
      <w:pPr>
        <w:pStyle w:val="Default"/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</w:pPr>
      <w:r w:rsidRPr="00782A8D"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___________________________________________________________________________________________________________________________________________________________</w:t>
      </w:r>
      <w:r w:rsidR="00782A8D"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73" w:type="dxa"/>
          <w:right w:w="173" w:type="dxa"/>
        </w:tblCellMar>
        <w:tblLook w:val="04A0" w:firstRow="1" w:lastRow="0" w:firstColumn="1" w:lastColumn="0" w:noHBand="0" w:noVBand="1"/>
      </w:tblPr>
      <w:tblGrid>
        <w:gridCol w:w="4497"/>
        <w:gridCol w:w="4863"/>
      </w:tblGrid>
      <w:tr w:rsidR="007C2CE2" w:rsidRPr="00782A8D" w14:paraId="6BE2BFB3" w14:textId="77777777" w:rsidTr="00782A8D">
        <w:tc>
          <w:tcPr>
            <w:tcW w:w="4497" w:type="dxa"/>
            <w:tcMar>
              <w:top w:w="115" w:type="dxa"/>
            </w:tcMar>
          </w:tcPr>
          <w:p w14:paraId="18DC576C" w14:textId="77777777" w:rsidR="0068491F" w:rsidRPr="00782A8D" w:rsidRDefault="00075D46" w:rsidP="00EB7D9D">
            <w:pPr>
              <w:pStyle w:val="Default"/>
              <w:spacing w:line="276" w:lineRule="atLeast"/>
              <w:ind w:left="7"/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</w:pPr>
            <w:r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 xml:space="preserve">Jon M. Huntsman </w:t>
            </w:r>
            <w:r w:rsidR="0068491F"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>School of Business</w:t>
            </w:r>
          </w:p>
          <w:p w14:paraId="5812947D" w14:textId="77777777" w:rsidR="007C2CE2" w:rsidRPr="00782A8D" w:rsidRDefault="00075D46" w:rsidP="00EB7D9D">
            <w:pPr>
              <w:pStyle w:val="Default"/>
              <w:spacing w:line="276" w:lineRule="atLeast"/>
              <w:ind w:left="7"/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</w:pPr>
            <w:r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 xml:space="preserve">Utah State </w:t>
            </w:r>
            <w:r w:rsidR="00286092"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>University</w:t>
            </w:r>
          </w:p>
          <w:p w14:paraId="5BD75979" w14:textId="77777777" w:rsidR="0068491F" w:rsidRPr="00782A8D" w:rsidRDefault="00075D46" w:rsidP="0068491F">
            <w:pPr>
              <w:pStyle w:val="Default"/>
              <w:spacing w:line="276" w:lineRule="atLeast"/>
              <w:ind w:left="7"/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</w:pPr>
            <w:r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>3540 Old Main Hill</w:t>
            </w:r>
          </w:p>
          <w:p w14:paraId="6F905D88" w14:textId="77777777" w:rsidR="007C2CE2" w:rsidRPr="00782A8D" w:rsidRDefault="00075D46" w:rsidP="00075D46">
            <w:pPr>
              <w:pStyle w:val="Default"/>
              <w:spacing w:line="276" w:lineRule="atLeast"/>
              <w:ind w:left="7"/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</w:pPr>
            <w:r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>Logan</w:t>
            </w:r>
            <w:r w:rsidR="00286092"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 xml:space="preserve">, </w:t>
            </w:r>
            <w:r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>UT 84322</w:t>
            </w:r>
            <w:r w:rsidR="00286092"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>-</w:t>
            </w:r>
            <w:r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>3540</w:t>
            </w:r>
          </w:p>
        </w:tc>
        <w:tc>
          <w:tcPr>
            <w:tcW w:w="4863" w:type="dxa"/>
            <w:tcMar>
              <w:top w:w="115" w:type="dxa"/>
            </w:tcMar>
          </w:tcPr>
          <w:p w14:paraId="10611DCD" w14:textId="77777777" w:rsidR="00F915FE" w:rsidRPr="00782A8D" w:rsidRDefault="00F915FE" w:rsidP="007C2CE2">
            <w:pPr>
              <w:pStyle w:val="Default"/>
              <w:spacing w:line="276" w:lineRule="atLeast"/>
              <w:jc w:val="right"/>
              <w:rPr>
                <w:rFonts w:ascii="Microsoft GothicNeo Light" w:eastAsia="Microsoft GothicNeo Light" w:hAnsi="Microsoft GothicNeo Light" w:cs="Microsoft GothicNeo Light"/>
                <w:sz w:val="22"/>
                <w:szCs w:val="22"/>
              </w:rPr>
            </w:pPr>
            <w:r w:rsidRPr="00782A8D">
              <w:rPr>
                <w:rFonts w:ascii="Microsoft GothicNeo Light" w:eastAsia="Microsoft GothicNeo Light" w:hAnsi="Microsoft GothicNeo Light" w:cs="Microsoft GothicNeo Light"/>
                <w:sz w:val="22"/>
                <w:szCs w:val="22"/>
              </w:rPr>
              <w:t xml:space="preserve">Office: </w:t>
            </w:r>
            <w:r w:rsidR="00075D46" w:rsidRPr="00782A8D">
              <w:rPr>
                <w:rFonts w:ascii="Microsoft GothicNeo Light" w:eastAsia="Microsoft GothicNeo Light" w:hAnsi="Microsoft GothicNeo Light" w:cs="Microsoft GothicNeo Light"/>
                <w:sz w:val="22"/>
                <w:szCs w:val="22"/>
              </w:rPr>
              <w:t>435.797.2993</w:t>
            </w:r>
          </w:p>
          <w:p w14:paraId="78C0EA75" w14:textId="77777777" w:rsidR="00630FDE" w:rsidRPr="00782A8D" w:rsidRDefault="00630FDE" w:rsidP="00286092">
            <w:pPr>
              <w:pStyle w:val="Default"/>
              <w:spacing w:line="276" w:lineRule="atLeast"/>
              <w:jc w:val="right"/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</w:pPr>
            <w:r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>Cell: 781</w:t>
            </w:r>
            <w:r w:rsidR="00075D46"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>.</w:t>
            </w:r>
            <w:r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>460</w:t>
            </w:r>
            <w:r w:rsidR="00075D46"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>.</w:t>
            </w:r>
            <w:r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>8656</w:t>
            </w:r>
          </w:p>
          <w:p w14:paraId="1BEF720F" w14:textId="77777777" w:rsidR="0068491F" w:rsidRPr="00782A8D" w:rsidRDefault="0068491F" w:rsidP="00286092">
            <w:pPr>
              <w:pStyle w:val="Default"/>
              <w:spacing w:line="276" w:lineRule="atLeast"/>
              <w:jc w:val="right"/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</w:pPr>
            <w:r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 xml:space="preserve">Fax: </w:t>
            </w:r>
            <w:r w:rsidR="00402009"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>435.797.1475</w:t>
            </w:r>
          </w:p>
          <w:p w14:paraId="4BF75E20" w14:textId="77777777" w:rsidR="007C2CE2" w:rsidRPr="00782A8D" w:rsidRDefault="007C2CE2" w:rsidP="00075D46">
            <w:pPr>
              <w:pStyle w:val="Default"/>
              <w:spacing w:line="276" w:lineRule="atLeast"/>
              <w:jc w:val="right"/>
              <w:rPr>
                <w:rFonts w:ascii="Microsoft GothicNeo Light" w:eastAsia="Microsoft GothicNeo Light" w:hAnsi="Microsoft GothicNeo Light" w:cs="Microsoft GothicNeo Light"/>
                <w:b/>
                <w:color w:val="auto"/>
                <w:sz w:val="22"/>
                <w:szCs w:val="22"/>
              </w:rPr>
            </w:pPr>
            <w:r w:rsidRPr="00782A8D">
              <w:rPr>
                <w:rFonts w:ascii="Microsoft GothicNeo Light" w:eastAsia="Microsoft GothicNeo Light" w:hAnsi="Microsoft GothicNeo Light" w:cs="Microsoft GothicNeo Light"/>
                <w:color w:val="auto"/>
                <w:sz w:val="22"/>
                <w:szCs w:val="22"/>
              </w:rPr>
              <w:t xml:space="preserve">Email: </w:t>
            </w:r>
            <w:hyperlink r:id="rId8" w:history="1">
              <w:r w:rsidR="00075D46" w:rsidRPr="00782A8D">
                <w:rPr>
                  <w:rStyle w:val="Hyperlink"/>
                  <w:rFonts w:ascii="Microsoft GothicNeo Light" w:eastAsia="Microsoft GothicNeo Light" w:hAnsi="Microsoft GothicNeo Light" w:cs="Microsoft GothicNeo Light"/>
                  <w:sz w:val="22"/>
                  <w:szCs w:val="22"/>
                </w:rPr>
                <w:t>devon.erickson@usu.edu</w:t>
              </w:r>
            </w:hyperlink>
          </w:p>
        </w:tc>
      </w:tr>
    </w:tbl>
    <w:p w14:paraId="323858B3" w14:textId="77777777" w:rsidR="00782A8D" w:rsidRPr="00782A8D" w:rsidRDefault="00782A8D" w:rsidP="00782A8D">
      <w:pPr>
        <w:pStyle w:val="Default"/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</w:pPr>
      <w:r w:rsidRPr="00782A8D"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___________________________________________________________________________________________________________________________________________________________</w:t>
      </w:r>
      <w:r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</w:t>
      </w:r>
    </w:p>
    <w:p w14:paraId="7AB7378C" w14:textId="77777777" w:rsidR="00A679CE" w:rsidRPr="00782A8D" w:rsidRDefault="00A679CE" w:rsidP="00466BC1">
      <w:pPr>
        <w:pStyle w:val="Default"/>
        <w:spacing w:line="276" w:lineRule="atLeast"/>
        <w:ind w:left="180"/>
        <w:rPr>
          <w:rFonts w:ascii="Microsoft GothicNeo Light" w:eastAsia="Microsoft GothicNeo Light" w:hAnsi="Microsoft GothicNeo Light" w:cs="Microsoft GothicNeo Light"/>
          <w:b/>
          <w:color w:val="auto"/>
          <w:sz w:val="16"/>
          <w:szCs w:val="16"/>
        </w:rPr>
      </w:pPr>
    </w:p>
    <w:p w14:paraId="61DADD09" w14:textId="77777777" w:rsidR="00C0311F" w:rsidRPr="00782A8D" w:rsidRDefault="00C0311F" w:rsidP="00466BC1">
      <w:pPr>
        <w:pStyle w:val="Default"/>
        <w:spacing w:line="276" w:lineRule="atLeast"/>
        <w:ind w:left="180"/>
        <w:rPr>
          <w:rFonts w:ascii="Microsoft GothicNeo Light" w:eastAsia="Microsoft GothicNeo Light" w:hAnsi="Microsoft GothicNeo Light" w:cs="Microsoft GothicNeo Light"/>
          <w:b/>
          <w:color w:val="auto"/>
          <w:sz w:val="16"/>
          <w:szCs w:val="16"/>
        </w:rPr>
      </w:pPr>
    </w:p>
    <w:p w14:paraId="245E80C2" w14:textId="77777777" w:rsidR="007C2CE2" w:rsidRPr="00782A8D" w:rsidRDefault="007C2CE2" w:rsidP="00466BC1">
      <w:pPr>
        <w:pStyle w:val="Default"/>
        <w:spacing w:line="276" w:lineRule="atLeast"/>
        <w:ind w:left="180"/>
        <w:rPr>
          <w:rFonts w:ascii="Microsoft GothicNeo Light" w:eastAsia="Microsoft GothicNeo Light" w:hAnsi="Microsoft GothicNeo Light" w:cs="Microsoft GothicNeo Light"/>
          <w:b/>
          <w:color w:val="auto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/>
          <w:color w:val="auto"/>
          <w:sz w:val="22"/>
          <w:szCs w:val="22"/>
        </w:rPr>
        <w:t>EDUCATION</w:t>
      </w:r>
    </w:p>
    <w:p w14:paraId="36AFA34B" w14:textId="77777777" w:rsidR="00782A8D" w:rsidRPr="00782A8D" w:rsidRDefault="00782A8D" w:rsidP="00782A8D">
      <w:pPr>
        <w:pStyle w:val="Default"/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</w:pPr>
      <w:r w:rsidRPr="00782A8D"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___________________________________________________________________________________________________________________________________________________________</w:t>
      </w:r>
      <w:r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</w:t>
      </w:r>
    </w:p>
    <w:p w14:paraId="7F965013" w14:textId="67A61A4F" w:rsidR="005744A1" w:rsidRPr="00782A8D" w:rsidRDefault="00D665C5" w:rsidP="005E4980">
      <w:pPr>
        <w:spacing w:before="120" w:after="0" w:line="240" w:lineRule="auto"/>
        <w:ind w:left="187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>Doctor of Philosophy, Business Administration</w:t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0D43BD" w:rsidRPr="00782A8D">
        <w:rPr>
          <w:rFonts w:ascii="Microsoft GothicNeo Light" w:eastAsia="Microsoft GothicNeo Light" w:hAnsi="Microsoft GothicNeo Light" w:cs="Microsoft GothicNeo Light"/>
        </w:rPr>
        <w:t>Indiana University</w:t>
      </w:r>
      <w:r w:rsidR="000F5B05" w:rsidRPr="00782A8D">
        <w:rPr>
          <w:rFonts w:ascii="Microsoft GothicNeo Light" w:eastAsia="Microsoft GothicNeo Light" w:hAnsi="Microsoft GothicNeo Light" w:cs="Microsoft GothicNeo Light"/>
        </w:rPr>
        <w:t xml:space="preserve"> </w:t>
      </w:r>
      <w:r w:rsidR="0040709B" w:rsidRPr="00782A8D">
        <w:rPr>
          <w:rFonts w:ascii="Microsoft GothicNeo Light" w:eastAsia="Microsoft GothicNeo Light" w:hAnsi="Microsoft GothicNeo Light" w:cs="Microsoft GothicNeo Light"/>
        </w:rPr>
        <w:t>(</w:t>
      </w:r>
      <w:r w:rsidR="00DB2A6C" w:rsidRPr="00782A8D">
        <w:rPr>
          <w:rFonts w:ascii="Microsoft GothicNeo Light" w:eastAsia="Microsoft GothicNeo Light" w:hAnsi="Microsoft GothicNeo Light" w:cs="Microsoft GothicNeo Light"/>
        </w:rPr>
        <w:t>2013</w:t>
      </w:r>
      <w:r w:rsidR="0040709B" w:rsidRPr="00782A8D">
        <w:rPr>
          <w:rFonts w:ascii="Microsoft GothicNeo Light" w:eastAsia="Microsoft GothicNeo Light" w:hAnsi="Microsoft GothicNeo Light" w:cs="Microsoft GothicNeo Light"/>
        </w:rPr>
        <w:t>)</w:t>
      </w:r>
      <w:r w:rsidR="000F5B05" w:rsidRPr="00782A8D">
        <w:rPr>
          <w:rFonts w:ascii="Microsoft GothicNeo Light" w:eastAsia="Microsoft GothicNeo Light" w:hAnsi="Microsoft GothicNeo Light" w:cs="Microsoft GothicNeo Light"/>
        </w:rPr>
        <w:t xml:space="preserve"> </w:t>
      </w:r>
    </w:p>
    <w:p w14:paraId="448AF4B8" w14:textId="77777777" w:rsidR="005744A1" w:rsidRPr="00782A8D" w:rsidRDefault="00D665C5" w:rsidP="009A1EEE">
      <w:pPr>
        <w:spacing w:after="0" w:line="240" w:lineRule="auto"/>
        <w:ind w:left="18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>Master of Business in Accounting</w:t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9A1EEE" w:rsidRPr="00782A8D">
        <w:rPr>
          <w:rFonts w:ascii="Microsoft GothicNeo Light" w:eastAsia="Microsoft GothicNeo Light" w:hAnsi="Microsoft GothicNeo Light" w:cs="Microsoft GothicNeo Light"/>
        </w:rPr>
        <w:t>In</w:t>
      </w:r>
      <w:r w:rsidR="0040709B" w:rsidRPr="00782A8D">
        <w:rPr>
          <w:rFonts w:ascii="Microsoft GothicNeo Light" w:eastAsia="Microsoft GothicNeo Light" w:hAnsi="Microsoft GothicNeo Light" w:cs="Microsoft GothicNeo Light"/>
        </w:rPr>
        <w:t>diana University (</w:t>
      </w:r>
      <w:r w:rsidR="000D43BD" w:rsidRPr="00782A8D">
        <w:rPr>
          <w:rFonts w:ascii="Microsoft GothicNeo Light" w:eastAsia="Microsoft GothicNeo Light" w:hAnsi="Microsoft GothicNeo Light" w:cs="Microsoft GothicNeo Light"/>
        </w:rPr>
        <w:t>2010</w:t>
      </w:r>
      <w:r w:rsidR="0040709B" w:rsidRPr="00782A8D">
        <w:rPr>
          <w:rFonts w:ascii="Microsoft GothicNeo Light" w:eastAsia="Microsoft GothicNeo Light" w:hAnsi="Microsoft GothicNeo Light" w:cs="Microsoft GothicNeo Light"/>
        </w:rPr>
        <w:t>)</w:t>
      </w:r>
    </w:p>
    <w:p w14:paraId="21DB0E96" w14:textId="77777777" w:rsidR="00F0089E" w:rsidRPr="00782A8D" w:rsidRDefault="00D665C5" w:rsidP="009A1EEE">
      <w:pPr>
        <w:spacing w:after="0" w:line="240" w:lineRule="auto"/>
        <w:ind w:left="180"/>
        <w:rPr>
          <w:rFonts w:ascii="Microsoft GothicNeo Light" w:eastAsia="Microsoft GothicNeo Light" w:hAnsi="Microsoft GothicNeo Light" w:cs="Microsoft GothicNeo Light"/>
          <w:b/>
        </w:rPr>
      </w:pPr>
      <w:r w:rsidRPr="00782A8D">
        <w:rPr>
          <w:rFonts w:ascii="Microsoft GothicNeo Light" w:eastAsia="Microsoft GothicNeo Light" w:hAnsi="Microsoft GothicNeo Light" w:cs="Microsoft GothicNeo Light"/>
        </w:rPr>
        <w:t>Master of Accounting</w:t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9A1EEE" w:rsidRPr="00782A8D">
        <w:rPr>
          <w:rFonts w:ascii="Microsoft GothicNeo Light" w:eastAsia="Microsoft GothicNeo Light" w:hAnsi="Microsoft GothicNeo Light" w:cs="Microsoft GothicNeo Light"/>
        </w:rPr>
        <w:t>Brigham Young University</w:t>
      </w:r>
      <w:r w:rsidR="000F5B05" w:rsidRPr="00782A8D">
        <w:rPr>
          <w:rFonts w:ascii="Microsoft GothicNeo Light" w:eastAsia="Microsoft GothicNeo Light" w:hAnsi="Microsoft GothicNeo Light" w:cs="Microsoft GothicNeo Light"/>
        </w:rPr>
        <w:t xml:space="preserve"> </w:t>
      </w:r>
      <w:r w:rsidR="0040709B" w:rsidRPr="00782A8D">
        <w:rPr>
          <w:rFonts w:ascii="Microsoft GothicNeo Light" w:eastAsia="Microsoft GothicNeo Light" w:hAnsi="Microsoft GothicNeo Light" w:cs="Microsoft GothicNeo Light"/>
        </w:rPr>
        <w:t>(</w:t>
      </w:r>
      <w:r w:rsidR="000F5B05" w:rsidRPr="00782A8D">
        <w:rPr>
          <w:rFonts w:ascii="Microsoft GothicNeo Light" w:eastAsia="Microsoft GothicNeo Light" w:hAnsi="Microsoft GothicNeo Light" w:cs="Microsoft GothicNeo Light"/>
        </w:rPr>
        <w:t>2007</w:t>
      </w:r>
      <w:r w:rsidR="0040709B" w:rsidRPr="00782A8D">
        <w:rPr>
          <w:rFonts w:ascii="Microsoft GothicNeo Light" w:eastAsia="Microsoft GothicNeo Light" w:hAnsi="Microsoft GothicNeo Light" w:cs="Microsoft GothicNeo Light"/>
        </w:rPr>
        <w:t>)</w:t>
      </w:r>
      <w:r w:rsidR="009A1EEE" w:rsidRPr="00782A8D">
        <w:rPr>
          <w:rFonts w:ascii="Microsoft GothicNeo Light" w:eastAsia="Microsoft GothicNeo Light" w:hAnsi="Microsoft GothicNeo Light" w:cs="Microsoft GothicNeo Light"/>
        </w:rPr>
        <w:tab/>
      </w:r>
    </w:p>
    <w:p w14:paraId="6BCB5EDD" w14:textId="77777777" w:rsidR="009A1EEE" w:rsidRPr="00782A8D" w:rsidRDefault="00F0089E" w:rsidP="009A1EEE">
      <w:pPr>
        <w:spacing w:after="0" w:line="240" w:lineRule="auto"/>
        <w:ind w:left="180"/>
        <w:rPr>
          <w:rFonts w:ascii="Microsoft GothicNeo Light" w:eastAsia="Microsoft GothicNeo Light" w:hAnsi="Microsoft GothicNeo Light" w:cs="Microsoft GothicNeo Light"/>
          <w:b/>
        </w:rPr>
      </w:pPr>
      <w:r w:rsidRPr="00782A8D">
        <w:rPr>
          <w:rFonts w:ascii="Microsoft GothicNeo Light" w:eastAsia="Microsoft GothicNeo Light" w:hAnsi="Microsoft GothicNeo Light" w:cs="Microsoft GothicNeo Light"/>
        </w:rPr>
        <w:t>Bachelor of Accounting</w:t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0F5B05" w:rsidRPr="00782A8D">
        <w:rPr>
          <w:rFonts w:ascii="Microsoft GothicNeo Light" w:eastAsia="Microsoft GothicNeo Light" w:hAnsi="Microsoft GothicNeo Light" w:cs="Microsoft GothicNeo Light"/>
        </w:rPr>
        <w:tab/>
      </w:r>
      <w:r w:rsidR="009A1EEE" w:rsidRPr="00782A8D">
        <w:rPr>
          <w:rFonts w:ascii="Microsoft GothicNeo Light" w:eastAsia="Microsoft GothicNeo Light" w:hAnsi="Microsoft GothicNeo Light" w:cs="Microsoft GothicNeo Light"/>
        </w:rPr>
        <w:t>Brigham Young University</w:t>
      </w:r>
      <w:r w:rsidR="000F5B05" w:rsidRPr="00782A8D">
        <w:rPr>
          <w:rFonts w:ascii="Microsoft GothicNeo Light" w:eastAsia="Microsoft GothicNeo Light" w:hAnsi="Microsoft GothicNeo Light" w:cs="Microsoft GothicNeo Light"/>
        </w:rPr>
        <w:t xml:space="preserve"> </w:t>
      </w:r>
      <w:r w:rsidR="0040709B" w:rsidRPr="00782A8D">
        <w:rPr>
          <w:rFonts w:ascii="Microsoft GothicNeo Light" w:eastAsia="Microsoft GothicNeo Light" w:hAnsi="Microsoft GothicNeo Light" w:cs="Microsoft GothicNeo Light"/>
        </w:rPr>
        <w:t>(</w:t>
      </w:r>
      <w:r w:rsidR="000F5B05" w:rsidRPr="00782A8D">
        <w:rPr>
          <w:rFonts w:ascii="Microsoft GothicNeo Light" w:eastAsia="Microsoft GothicNeo Light" w:hAnsi="Microsoft GothicNeo Light" w:cs="Microsoft GothicNeo Light"/>
        </w:rPr>
        <w:t>2</w:t>
      </w:r>
      <w:r w:rsidR="009A1EEE" w:rsidRPr="00782A8D">
        <w:rPr>
          <w:rFonts w:ascii="Microsoft GothicNeo Light" w:eastAsia="Microsoft GothicNeo Light" w:hAnsi="Microsoft GothicNeo Light" w:cs="Microsoft GothicNeo Light"/>
        </w:rPr>
        <w:t>007</w:t>
      </w:r>
      <w:r w:rsidR="0040709B" w:rsidRPr="00782A8D">
        <w:rPr>
          <w:rFonts w:ascii="Microsoft GothicNeo Light" w:eastAsia="Microsoft GothicNeo Light" w:hAnsi="Microsoft GothicNeo Light" w:cs="Microsoft GothicNeo Light"/>
        </w:rPr>
        <w:t>)</w:t>
      </w:r>
    </w:p>
    <w:p w14:paraId="74034456" w14:textId="77777777" w:rsidR="00466BC1" w:rsidRPr="00782A8D" w:rsidRDefault="00466BC1" w:rsidP="009A1EEE">
      <w:pPr>
        <w:pStyle w:val="Default"/>
        <w:spacing w:line="276" w:lineRule="atLeast"/>
        <w:ind w:left="180"/>
        <w:rPr>
          <w:rFonts w:ascii="Microsoft GothicNeo Light" w:eastAsia="Microsoft GothicNeo Light" w:hAnsi="Microsoft GothicNeo Light" w:cs="Microsoft GothicNeo Light"/>
          <w:sz w:val="16"/>
          <w:szCs w:val="16"/>
        </w:rPr>
      </w:pPr>
      <w:r w:rsidRPr="00782A8D">
        <w:rPr>
          <w:rFonts w:ascii="Microsoft GothicNeo Light" w:eastAsia="Microsoft GothicNeo Light" w:hAnsi="Microsoft GothicNeo Light" w:cs="Microsoft GothicNeo Light"/>
          <w:sz w:val="16"/>
          <w:szCs w:val="16"/>
        </w:rPr>
        <w:br/>
      </w:r>
    </w:p>
    <w:p w14:paraId="3C61816B" w14:textId="77777777" w:rsidR="000D6B29" w:rsidRPr="00782A8D" w:rsidRDefault="0001468E" w:rsidP="00466BC1">
      <w:pPr>
        <w:pStyle w:val="CM6"/>
        <w:spacing w:line="276" w:lineRule="atLeast"/>
        <w:ind w:left="180"/>
        <w:jc w:val="both"/>
        <w:rPr>
          <w:rFonts w:ascii="Microsoft GothicNeo Light" w:eastAsia="Microsoft GothicNeo Light" w:hAnsi="Microsoft GothicNeo Light" w:cs="Microsoft GothicNeo Light"/>
          <w:b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/>
          <w:bCs/>
          <w:sz w:val="22"/>
          <w:szCs w:val="22"/>
        </w:rPr>
        <w:t>PUBLICATIONS</w:t>
      </w:r>
    </w:p>
    <w:p w14:paraId="0B184D0A" w14:textId="77777777" w:rsidR="00782A8D" w:rsidRPr="00782A8D" w:rsidRDefault="00782A8D" w:rsidP="00782A8D">
      <w:pPr>
        <w:pStyle w:val="Default"/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</w:pPr>
      <w:bookmarkStart w:id="0" w:name="_Hlk123592131"/>
      <w:r w:rsidRPr="00782A8D"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___________________________________________________________________________________________________________________________________________________________</w:t>
      </w:r>
      <w:r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</w:t>
      </w:r>
    </w:p>
    <w:p w14:paraId="549AAA0D" w14:textId="138FFBC1" w:rsidR="00C729C8" w:rsidRDefault="00C729C8" w:rsidP="00C729C8">
      <w:pPr>
        <w:spacing w:before="120"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>Talakai, J., D. Erickson, K. Kim., and L. Rees. 202</w:t>
      </w:r>
      <w:r>
        <w:rPr>
          <w:rFonts w:ascii="Microsoft GothicNeo Light" w:eastAsia="Microsoft GothicNeo Light" w:hAnsi="Microsoft GothicNeo Light" w:cs="Microsoft GothicNeo Light"/>
        </w:rPr>
        <w:t>5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. Investor sentiment and information demand. </w:t>
      </w:r>
      <w:r w:rsidRPr="00782A8D">
        <w:rPr>
          <w:rFonts w:ascii="Microsoft GothicNeo Light" w:eastAsia="Microsoft GothicNeo Light" w:hAnsi="Microsoft GothicNeo Light" w:cs="Microsoft GothicNeo Light"/>
          <w:i/>
        </w:rPr>
        <w:t>Journal of Business Finance &amp; Accounting</w:t>
      </w:r>
      <w:r>
        <w:rPr>
          <w:rFonts w:ascii="Microsoft GothicNeo Light" w:eastAsia="Microsoft GothicNeo Light" w:hAnsi="Microsoft GothicNeo Light" w:cs="Microsoft GothicNeo Light"/>
          <w:iCs/>
        </w:rPr>
        <w:t xml:space="preserve"> </w:t>
      </w:r>
      <w:r w:rsidR="00AB5AD2">
        <w:rPr>
          <w:rFonts w:ascii="Microsoft GothicNeo Light" w:eastAsia="Microsoft GothicNeo Light" w:hAnsi="Microsoft GothicNeo Light" w:cs="Microsoft GothicNeo Light"/>
          <w:iCs/>
        </w:rPr>
        <w:t>52</w:t>
      </w:r>
      <w:r>
        <w:rPr>
          <w:rFonts w:ascii="Microsoft GothicNeo Light" w:eastAsia="Microsoft GothicNeo Light" w:hAnsi="Microsoft GothicNeo Light" w:cs="Microsoft GothicNeo Light"/>
          <w:iCs/>
        </w:rPr>
        <w:t>(</w:t>
      </w:r>
      <w:r w:rsidR="00AB5AD2">
        <w:rPr>
          <w:rFonts w:ascii="Microsoft GothicNeo Light" w:eastAsia="Microsoft GothicNeo Light" w:hAnsi="Microsoft GothicNeo Light" w:cs="Microsoft GothicNeo Light"/>
          <w:iCs/>
        </w:rPr>
        <w:t>5</w:t>
      </w:r>
      <w:r w:rsidRPr="00782A8D">
        <w:rPr>
          <w:rFonts w:ascii="Microsoft GothicNeo Light" w:eastAsia="Microsoft GothicNeo Light" w:hAnsi="Microsoft GothicNeo Light" w:cs="Microsoft GothicNeo Light"/>
          <w:iCs/>
        </w:rPr>
        <w:t>)</w:t>
      </w:r>
      <w:r w:rsidR="00AB5AD2">
        <w:rPr>
          <w:rFonts w:ascii="Microsoft GothicNeo Light" w:eastAsia="Microsoft GothicNeo Light" w:hAnsi="Microsoft GothicNeo Light" w:cs="Microsoft GothicNeo Light"/>
          <w:iCs/>
        </w:rPr>
        <w:t xml:space="preserve">: </w:t>
      </w:r>
      <w:r w:rsidR="008255B3">
        <w:rPr>
          <w:rFonts w:ascii="Microsoft GothicNeo Light" w:eastAsia="Microsoft GothicNeo Light" w:hAnsi="Microsoft GothicNeo Light" w:cs="Microsoft GothicNeo Light"/>
          <w:iCs/>
        </w:rPr>
        <w:t>2210-2235</w:t>
      </w:r>
      <w:r w:rsidRPr="00782A8D">
        <w:rPr>
          <w:rFonts w:ascii="Microsoft GothicNeo Light" w:eastAsia="Microsoft GothicNeo Light" w:hAnsi="Microsoft GothicNeo Light" w:cs="Microsoft GothicNeo Light"/>
        </w:rPr>
        <w:t>.</w:t>
      </w:r>
    </w:p>
    <w:p w14:paraId="4C7A868B" w14:textId="77777777" w:rsidR="00C729C8" w:rsidRDefault="00C729C8" w:rsidP="00C729C8">
      <w:pPr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</w:p>
    <w:p w14:paraId="4AA0F65F" w14:textId="649E0628" w:rsidR="00F366EF" w:rsidRPr="00782A8D" w:rsidRDefault="00F366EF" w:rsidP="00C729C8">
      <w:pPr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>Erickson, D., K. Holderness, K. Olsen, and T. Thornock. 202</w:t>
      </w:r>
      <w:r w:rsidR="0046096B">
        <w:rPr>
          <w:rFonts w:ascii="Microsoft GothicNeo Light" w:eastAsia="Microsoft GothicNeo Light" w:hAnsi="Microsoft GothicNeo Light" w:cs="Microsoft GothicNeo Light"/>
        </w:rPr>
        <w:t>5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. Relative performance information and need for cognition. </w:t>
      </w:r>
      <w:r w:rsidRPr="00782A8D">
        <w:rPr>
          <w:rFonts w:ascii="Microsoft GothicNeo Light" w:eastAsia="Microsoft GothicNeo Light" w:hAnsi="Microsoft GothicNeo Light" w:cs="Microsoft GothicNeo Light"/>
          <w:i/>
          <w:iCs/>
        </w:rPr>
        <w:t>Journal of Management Accounting Research</w:t>
      </w:r>
      <w:r w:rsidR="0046096B">
        <w:rPr>
          <w:rFonts w:ascii="Microsoft GothicNeo Light" w:eastAsia="Microsoft GothicNeo Light" w:hAnsi="Microsoft GothicNeo Light" w:cs="Microsoft GothicNeo Light"/>
        </w:rPr>
        <w:t xml:space="preserve"> </w:t>
      </w:r>
      <w:r w:rsidR="002E35EA">
        <w:rPr>
          <w:rFonts w:ascii="Microsoft GothicNeo Light" w:eastAsia="Microsoft GothicNeo Light" w:hAnsi="Microsoft GothicNeo Light" w:cs="Microsoft GothicNeo Light"/>
        </w:rPr>
        <w:t>37(2)</w:t>
      </w:r>
      <w:r w:rsidR="00FF58E0">
        <w:rPr>
          <w:rFonts w:ascii="Microsoft GothicNeo Light" w:eastAsia="Microsoft GothicNeo Light" w:hAnsi="Microsoft GothicNeo Light" w:cs="Microsoft GothicNeo Light"/>
        </w:rPr>
        <w:t>: 69-93</w:t>
      </w:r>
      <w:r w:rsidRPr="00782A8D">
        <w:rPr>
          <w:rFonts w:ascii="Microsoft GothicNeo Light" w:eastAsia="Microsoft GothicNeo Light" w:hAnsi="Microsoft GothicNeo Light" w:cs="Microsoft GothicNeo Light"/>
        </w:rPr>
        <w:t>.</w:t>
      </w:r>
    </w:p>
    <w:p w14:paraId="1E8E39AB" w14:textId="77777777" w:rsidR="00F366EF" w:rsidRDefault="00F366EF" w:rsidP="00F366EF">
      <w:pPr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</w:p>
    <w:p w14:paraId="3EAD70D8" w14:textId="0C71FCA0" w:rsidR="00AE1765" w:rsidRPr="00782A8D" w:rsidRDefault="00AE1765" w:rsidP="00F366EF">
      <w:pPr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>Erickson, D., B. Lindsey, and J. Talakai. 202</w:t>
      </w:r>
      <w:r w:rsidR="0046096B">
        <w:rPr>
          <w:rFonts w:ascii="Microsoft GothicNeo Light" w:eastAsia="Microsoft GothicNeo Light" w:hAnsi="Microsoft GothicNeo Light" w:cs="Microsoft GothicNeo Light"/>
        </w:rPr>
        <w:t>5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. The valuation </w:t>
      </w:r>
      <w:r w:rsidR="00EA40D8">
        <w:rPr>
          <w:rFonts w:ascii="Microsoft GothicNeo Light" w:eastAsia="Microsoft GothicNeo Light" w:hAnsi="Microsoft GothicNeo Light" w:cs="Microsoft GothicNeo Light"/>
        </w:rPr>
        <w:t xml:space="preserve">differences between 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operating and </w:t>
      </w:r>
      <w:r w:rsidR="00EA40D8">
        <w:rPr>
          <w:rFonts w:ascii="Microsoft GothicNeo Light" w:eastAsia="Microsoft GothicNeo Light" w:hAnsi="Microsoft GothicNeo Light" w:cs="Microsoft GothicNeo Light"/>
        </w:rPr>
        <w:t xml:space="preserve">finance 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lease </w:t>
      </w:r>
      <w:r w:rsidR="00EA40D8">
        <w:rPr>
          <w:rFonts w:ascii="Microsoft GothicNeo Light" w:eastAsia="Microsoft GothicNeo Light" w:hAnsi="Microsoft GothicNeo Light" w:cs="Microsoft GothicNeo Light"/>
        </w:rPr>
        <w:t xml:space="preserve">liabilities in 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US firms. </w:t>
      </w:r>
      <w:r w:rsidRPr="00782A8D">
        <w:rPr>
          <w:rFonts w:ascii="Microsoft GothicNeo Light" w:eastAsia="Microsoft GothicNeo Light" w:hAnsi="Microsoft GothicNeo Light" w:cs="Microsoft GothicNeo Light"/>
          <w:i/>
        </w:rPr>
        <w:t>Abacus</w:t>
      </w:r>
      <w:r w:rsidRPr="00782A8D">
        <w:rPr>
          <w:rFonts w:ascii="Microsoft GothicNeo Light" w:eastAsia="Microsoft GothicNeo Light" w:hAnsi="Microsoft GothicNeo Light" w:cs="Microsoft GothicNeo Light"/>
          <w:iCs/>
        </w:rPr>
        <w:t xml:space="preserve"> </w:t>
      </w:r>
      <w:r w:rsidR="000F2D58">
        <w:rPr>
          <w:rFonts w:ascii="Microsoft GothicNeo Light" w:eastAsia="Microsoft GothicNeo Light" w:hAnsi="Microsoft GothicNeo Light" w:cs="Microsoft GothicNeo Light"/>
          <w:iCs/>
        </w:rPr>
        <w:t>61: 273-</w:t>
      </w:r>
      <w:r w:rsidR="00C729C8">
        <w:rPr>
          <w:rFonts w:ascii="Microsoft GothicNeo Light" w:eastAsia="Microsoft GothicNeo Light" w:hAnsi="Microsoft GothicNeo Light" w:cs="Microsoft GothicNeo Light"/>
          <w:iCs/>
        </w:rPr>
        <w:t>303</w:t>
      </w:r>
      <w:r w:rsidRPr="00782A8D">
        <w:rPr>
          <w:rFonts w:ascii="Microsoft GothicNeo Light" w:eastAsia="Microsoft GothicNeo Light" w:hAnsi="Microsoft GothicNeo Light" w:cs="Microsoft GothicNeo Light"/>
        </w:rPr>
        <w:t>.</w:t>
      </w:r>
    </w:p>
    <w:p w14:paraId="570B3AE3" w14:textId="77777777" w:rsidR="00AE1765" w:rsidRPr="00782A8D" w:rsidRDefault="00AE1765" w:rsidP="00D1513B">
      <w:pPr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</w:p>
    <w:p w14:paraId="39514439" w14:textId="4D74AB3C" w:rsidR="00F16C90" w:rsidRPr="00782A8D" w:rsidRDefault="00F16C90" w:rsidP="00D1513B">
      <w:pPr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>Allee, K., D. Erickson, A. Esplin, and T. Yohn. 202</w:t>
      </w:r>
      <w:r w:rsidR="00774F50">
        <w:rPr>
          <w:rFonts w:ascii="Microsoft GothicNeo Light" w:eastAsia="Microsoft GothicNeo Light" w:hAnsi="Microsoft GothicNeo Light" w:cs="Microsoft GothicNeo Light"/>
        </w:rPr>
        <w:t>4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. </w:t>
      </w:r>
      <w:r w:rsidR="00EA40D8">
        <w:rPr>
          <w:rFonts w:ascii="Microsoft GothicNeo Light" w:eastAsia="Microsoft GothicNeo Light" w:hAnsi="Microsoft GothicNeo Light" w:cs="Microsoft GothicNeo Light"/>
        </w:rPr>
        <w:t>Investment professionals’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 preferences regarding income statement presentation. </w:t>
      </w:r>
      <w:r w:rsidRPr="00782A8D">
        <w:rPr>
          <w:rFonts w:ascii="Microsoft GothicNeo Light" w:eastAsia="Microsoft GothicNeo Light" w:hAnsi="Microsoft GothicNeo Light" w:cs="Microsoft GothicNeo Light"/>
          <w:i/>
          <w:iCs/>
        </w:rPr>
        <w:t>Journal of Financial Reporting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 </w:t>
      </w:r>
      <w:r w:rsidR="0046096B">
        <w:rPr>
          <w:rFonts w:ascii="Microsoft GothicNeo Light" w:eastAsia="Microsoft GothicNeo Light" w:hAnsi="Microsoft GothicNeo Light" w:cs="Microsoft GothicNeo Light"/>
        </w:rPr>
        <w:t>9 (2): 23-49</w:t>
      </w:r>
      <w:r w:rsidRPr="00782A8D">
        <w:rPr>
          <w:rFonts w:ascii="Microsoft GothicNeo Light" w:eastAsia="Microsoft GothicNeo Light" w:hAnsi="Microsoft GothicNeo Light" w:cs="Microsoft GothicNeo Light"/>
        </w:rPr>
        <w:t>.</w:t>
      </w:r>
    </w:p>
    <w:p w14:paraId="6544306D" w14:textId="77777777" w:rsidR="00F16C90" w:rsidRPr="00782A8D" w:rsidRDefault="00F16C90" w:rsidP="00D1513B">
      <w:pPr>
        <w:widowControl w:val="0"/>
        <w:autoSpaceDE w:val="0"/>
        <w:autoSpaceDN w:val="0"/>
        <w:adjustRightInd w:val="0"/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</w:p>
    <w:p w14:paraId="5E76E365" w14:textId="47F23C16" w:rsidR="00DD361B" w:rsidRPr="00782A8D" w:rsidRDefault="00DD361B" w:rsidP="00D1513B">
      <w:pPr>
        <w:widowControl w:val="0"/>
        <w:autoSpaceDE w:val="0"/>
        <w:autoSpaceDN w:val="0"/>
        <w:adjustRightInd w:val="0"/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 xml:space="preserve">Erickson, D., K. Holderness, K. Olsen, and T. Thornock. 2022. Feedback with feeling? How emotional language in feedback affects individual performance. </w:t>
      </w:r>
      <w:r w:rsidRPr="00782A8D">
        <w:rPr>
          <w:rFonts w:ascii="Microsoft GothicNeo Light" w:eastAsia="Microsoft GothicNeo Light" w:hAnsi="Microsoft GothicNeo Light" w:cs="Microsoft GothicNeo Light"/>
          <w:i/>
        </w:rPr>
        <w:t xml:space="preserve">Accounting, Organizations </w:t>
      </w:r>
      <w:r w:rsidR="00B204D7" w:rsidRPr="00782A8D">
        <w:rPr>
          <w:rFonts w:ascii="Microsoft GothicNeo Light" w:eastAsia="Microsoft GothicNeo Light" w:hAnsi="Microsoft GothicNeo Light" w:cs="Microsoft GothicNeo Light"/>
          <w:i/>
        </w:rPr>
        <w:t>&amp;</w:t>
      </w:r>
      <w:r w:rsidRPr="00782A8D">
        <w:rPr>
          <w:rFonts w:ascii="Microsoft GothicNeo Light" w:eastAsia="Microsoft GothicNeo Light" w:hAnsi="Microsoft GothicNeo Light" w:cs="Microsoft GothicNeo Light"/>
          <w:i/>
        </w:rPr>
        <w:t xml:space="preserve"> Society</w:t>
      </w:r>
      <w:r w:rsidR="00127322" w:rsidRPr="00782A8D">
        <w:rPr>
          <w:rFonts w:ascii="Microsoft GothicNeo Light" w:eastAsia="Microsoft GothicNeo Light" w:hAnsi="Microsoft GothicNeo Light" w:cs="Microsoft GothicNeo Light"/>
          <w:i/>
        </w:rPr>
        <w:t xml:space="preserve"> </w:t>
      </w:r>
      <w:r w:rsidR="00127322" w:rsidRPr="00782A8D">
        <w:rPr>
          <w:rFonts w:ascii="Microsoft GothicNeo Light" w:eastAsia="Microsoft GothicNeo Light" w:hAnsi="Microsoft GothicNeo Light" w:cs="Microsoft GothicNeo Light"/>
          <w:iCs/>
        </w:rPr>
        <w:t>99</w:t>
      </w:r>
      <w:r w:rsidR="00B204D7" w:rsidRPr="00782A8D">
        <w:rPr>
          <w:rFonts w:ascii="Microsoft GothicNeo Light" w:eastAsia="Microsoft GothicNeo Light" w:hAnsi="Microsoft GothicNeo Light" w:cs="Microsoft GothicNeo Light"/>
          <w:iCs/>
        </w:rPr>
        <w:t>: 101329</w:t>
      </w:r>
      <w:r w:rsidRPr="00782A8D">
        <w:rPr>
          <w:rFonts w:ascii="Microsoft GothicNeo Light" w:eastAsia="Microsoft GothicNeo Light" w:hAnsi="Microsoft GothicNeo Light" w:cs="Microsoft GothicNeo Light"/>
        </w:rPr>
        <w:t>.</w:t>
      </w:r>
    </w:p>
    <w:p w14:paraId="11FE8F1B" w14:textId="77777777" w:rsidR="00DD361B" w:rsidRPr="00782A8D" w:rsidRDefault="00DD361B" w:rsidP="00D1513B">
      <w:pPr>
        <w:widowControl w:val="0"/>
        <w:autoSpaceDE w:val="0"/>
        <w:autoSpaceDN w:val="0"/>
        <w:adjustRightInd w:val="0"/>
        <w:spacing w:after="0" w:line="276" w:lineRule="atLeast"/>
        <w:ind w:left="907" w:right="245" w:hanging="720"/>
        <w:rPr>
          <w:rFonts w:ascii="Microsoft GothicNeo Light" w:eastAsia="Microsoft GothicNeo Light" w:hAnsi="Microsoft GothicNeo Light" w:cs="Microsoft GothicNeo Light"/>
        </w:rPr>
      </w:pPr>
    </w:p>
    <w:p w14:paraId="6DC4CA7C" w14:textId="37469239" w:rsidR="007439FD" w:rsidRPr="00782A8D" w:rsidRDefault="007439FD" w:rsidP="00D1513B">
      <w:pPr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lastRenderedPageBreak/>
        <w:t>Allee, K., D. Erickson, A. Esplin, and S. Larocque. 202</w:t>
      </w:r>
      <w:r w:rsidR="0030237E" w:rsidRPr="00782A8D">
        <w:rPr>
          <w:rFonts w:ascii="Microsoft GothicNeo Light" w:eastAsia="Microsoft GothicNeo Light" w:hAnsi="Microsoft GothicNeo Light" w:cs="Microsoft GothicNeo Light"/>
        </w:rPr>
        <w:t>2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. Independent and Investment-Bank Analysts’ Target Prices. </w:t>
      </w:r>
      <w:r w:rsidRPr="00782A8D">
        <w:rPr>
          <w:rFonts w:ascii="Microsoft GothicNeo Light" w:eastAsia="Microsoft GothicNeo Light" w:hAnsi="Microsoft GothicNeo Light" w:cs="Microsoft GothicNeo Light"/>
          <w:i/>
        </w:rPr>
        <w:t>Journal of Financial Reporting</w:t>
      </w:r>
      <w:r w:rsidRPr="0046096B">
        <w:rPr>
          <w:rFonts w:ascii="Microsoft GothicNeo Light" w:eastAsia="Microsoft GothicNeo Light" w:hAnsi="Microsoft GothicNeo Light" w:cs="Microsoft GothicNeo Light"/>
          <w:iCs/>
        </w:rPr>
        <w:t xml:space="preserve"> </w:t>
      </w:r>
      <w:r w:rsidR="00127322" w:rsidRPr="0046096B">
        <w:rPr>
          <w:rFonts w:ascii="Microsoft GothicNeo Light" w:eastAsia="Microsoft GothicNeo Light" w:hAnsi="Microsoft GothicNeo Light" w:cs="Microsoft GothicNeo Light"/>
          <w:iCs/>
        </w:rPr>
        <w:t>7</w:t>
      </w:r>
      <w:r w:rsidR="00127322" w:rsidRPr="00782A8D">
        <w:rPr>
          <w:rFonts w:ascii="Microsoft GothicNeo Light" w:eastAsia="Microsoft GothicNeo Light" w:hAnsi="Microsoft GothicNeo Light" w:cs="Microsoft GothicNeo Light"/>
          <w:iCs/>
        </w:rPr>
        <w:t xml:space="preserve"> (1): 1-23</w:t>
      </w:r>
      <w:r w:rsidRPr="00782A8D">
        <w:rPr>
          <w:rFonts w:ascii="Microsoft GothicNeo Light" w:eastAsia="Microsoft GothicNeo Light" w:hAnsi="Microsoft GothicNeo Light" w:cs="Microsoft GothicNeo Light"/>
          <w:i/>
        </w:rPr>
        <w:t>.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 </w:t>
      </w:r>
    </w:p>
    <w:p w14:paraId="3198E26C" w14:textId="77777777" w:rsidR="007439FD" w:rsidRPr="00782A8D" w:rsidRDefault="007439FD" w:rsidP="00D1513B">
      <w:pPr>
        <w:widowControl w:val="0"/>
        <w:autoSpaceDE w:val="0"/>
        <w:autoSpaceDN w:val="0"/>
        <w:adjustRightInd w:val="0"/>
        <w:spacing w:after="0" w:line="276" w:lineRule="atLeast"/>
        <w:ind w:left="907" w:right="245" w:hanging="720"/>
        <w:rPr>
          <w:rFonts w:ascii="Microsoft GothicNeo Light" w:eastAsia="Microsoft GothicNeo Light" w:hAnsi="Microsoft GothicNeo Light" w:cs="Microsoft GothicNeo Light"/>
        </w:rPr>
      </w:pPr>
    </w:p>
    <w:p w14:paraId="513307F3" w14:textId="65A67619" w:rsidR="002B1F7D" w:rsidRPr="00782A8D" w:rsidRDefault="002B1F7D" w:rsidP="0046096B">
      <w:pPr>
        <w:keepLines/>
        <w:widowControl w:val="0"/>
        <w:autoSpaceDE w:val="0"/>
        <w:autoSpaceDN w:val="0"/>
        <w:adjustRightInd w:val="0"/>
        <w:spacing w:after="0" w:line="276" w:lineRule="atLeast"/>
        <w:ind w:left="907" w:right="245" w:hanging="72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>Erickson, D. 202</w:t>
      </w:r>
      <w:r w:rsidR="0030237E" w:rsidRPr="00782A8D">
        <w:rPr>
          <w:rFonts w:ascii="Microsoft GothicNeo Light" w:eastAsia="Microsoft GothicNeo Light" w:hAnsi="Microsoft GothicNeo Light" w:cs="Microsoft GothicNeo Light"/>
        </w:rPr>
        <w:t>2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. How mood </w:t>
      </w:r>
      <w:r w:rsidR="00127322" w:rsidRPr="00782A8D">
        <w:rPr>
          <w:rFonts w:ascii="Microsoft GothicNeo Light" w:eastAsia="Microsoft GothicNeo Light" w:hAnsi="Microsoft GothicNeo Light" w:cs="Microsoft GothicNeo Light"/>
        </w:rPr>
        <w:t xml:space="preserve">and cues regarding information subjectivity 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influence investor effort to process financial information. </w:t>
      </w:r>
      <w:r w:rsidRPr="00782A8D">
        <w:rPr>
          <w:rFonts w:ascii="Microsoft GothicNeo Light" w:eastAsia="Microsoft GothicNeo Light" w:hAnsi="Microsoft GothicNeo Light" w:cs="Microsoft GothicNeo Light"/>
          <w:i/>
        </w:rPr>
        <w:t xml:space="preserve">Advances in Accounting Behavioral Research </w:t>
      </w:r>
      <w:r w:rsidR="00127322" w:rsidRPr="00782A8D">
        <w:rPr>
          <w:rFonts w:ascii="Microsoft GothicNeo Light" w:eastAsia="Microsoft GothicNeo Light" w:hAnsi="Microsoft GothicNeo Light" w:cs="Microsoft GothicNeo Light"/>
          <w:iCs/>
        </w:rPr>
        <w:t>25: 77-101</w:t>
      </w:r>
      <w:r w:rsidRPr="00782A8D">
        <w:rPr>
          <w:rFonts w:ascii="Microsoft GothicNeo Light" w:eastAsia="Microsoft GothicNeo Light" w:hAnsi="Microsoft GothicNeo Light" w:cs="Microsoft GothicNeo Light"/>
        </w:rPr>
        <w:t>.</w:t>
      </w:r>
    </w:p>
    <w:p w14:paraId="2DC4D064" w14:textId="77777777" w:rsidR="002B1F7D" w:rsidRPr="00782A8D" w:rsidRDefault="002B1F7D" w:rsidP="00D1513B">
      <w:pPr>
        <w:widowControl w:val="0"/>
        <w:autoSpaceDE w:val="0"/>
        <w:autoSpaceDN w:val="0"/>
        <w:adjustRightInd w:val="0"/>
        <w:spacing w:after="0" w:line="240" w:lineRule="auto"/>
        <w:ind w:left="907" w:right="245" w:hanging="720"/>
        <w:rPr>
          <w:rFonts w:ascii="Microsoft GothicNeo Light" w:eastAsia="Microsoft GothicNeo Light" w:hAnsi="Microsoft GothicNeo Light" w:cs="Microsoft GothicNeo Light"/>
        </w:rPr>
      </w:pPr>
    </w:p>
    <w:p w14:paraId="727B615E" w14:textId="77777777" w:rsidR="00B5574F" w:rsidRDefault="00B5574F" w:rsidP="00D1513B">
      <w:pPr>
        <w:widowControl w:val="0"/>
        <w:autoSpaceDE w:val="0"/>
        <w:autoSpaceDN w:val="0"/>
        <w:adjustRightInd w:val="0"/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>Erickson, D., K. Holderness, K. Olsen, and T. Thornock. 202</w:t>
      </w:r>
      <w:r w:rsidR="00176DB4" w:rsidRPr="00782A8D">
        <w:rPr>
          <w:rFonts w:ascii="Microsoft GothicNeo Light" w:eastAsia="Microsoft GothicNeo Light" w:hAnsi="Microsoft GothicNeo Light" w:cs="Microsoft GothicNeo Light"/>
        </w:rPr>
        <w:t>1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. Feedback with </w:t>
      </w:r>
      <w:r w:rsidR="00602D60" w:rsidRPr="00782A8D">
        <w:rPr>
          <w:rFonts w:ascii="Microsoft GothicNeo Light" w:eastAsia="Microsoft GothicNeo Light" w:hAnsi="Microsoft GothicNeo Light" w:cs="Microsoft GothicNeo Light"/>
        </w:rPr>
        <w:t>f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eeling? </w:t>
      </w:r>
      <w:r w:rsidR="00176DB4" w:rsidRPr="00782A8D">
        <w:rPr>
          <w:rFonts w:ascii="Microsoft GothicNeo Light" w:eastAsia="Microsoft GothicNeo Light" w:hAnsi="Microsoft GothicNeo Light" w:cs="Microsoft GothicNeo Light"/>
          <w:i/>
        </w:rPr>
        <w:t xml:space="preserve">Strategic Finance </w:t>
      </w:r>
      <w:r w:rsidR="00D40155" w:rsidRPr="00782A8D">
        <w:rPr>
          <w:rFonts w:ascii="Microsoft GothicNeo Light" w:eastAsia="Microsoft GothicNeo Light" w:hAnsi="Microsoft GothicNeo Light" w:cs="Microsoft GothicNeo Light"/>
        </w:rPr>
        <w:t xml:space="preserve">102 </w:t>
      </w:r>
      <w:r w:rsidRPr="00782A8D">
        <w:rPr>
          <w:rFonts w:ascii="Microsoft GothicNeo Light" w:eastAsia="Microsoft GothicNeo Light" w:hAnsi="Microsoft GothicNeo Light" w:cs="Microsoft GothicNeo Light"/>
        </w:rPr>
        <w:t>(</w:t>
      </w:r>
      <w:r w:rsidR="00D40155" w:rsidRPr="00782A8D">
        <w:rPr>
          <w:rFonts w:ascii="Microsoft GothicNeo Light" w:eastAsia="Microsoft GothicNeo Light" w:hAnsi="Microsoft GothicNeo Light" w:cs="Microsoft GothicNeo Light"/>
        </w:rPr>
        <w:t>8</w:t>
      </w:r>
      <w:r w:rsidRPr="00782A8D">
        <w:rPr>
          <w:rFonts w:ascii="Microsoft GothicNeo Light" w:eastAsia="Microsoft GothicNeo Light" w:hAnsi="Microsoft GothicNeo Light" w:cs="Microsoft GothicNeo Light"/>
        </w:rPr>
        <w:t>)</w:t>
      </w:r>
      <w:r w:rsidR="00D40155" w:rsidRPr="00782A8D">
        <w:rPr>
          <w:rFonts w:ascii="Microsoft GothicNeo Light" w:eastAsia="Microsoft GothicNeo Light" w:hAnsi="Microsoft GothicNeo Light" w:cs="Microsoft GothicNeo Light"/>
        </w:rPr>
        <w:t>: 38-45</w:t>
      </w:r>
      <w:r w:rsidRPr="00782A8D">
        <w:rPr>
          <w:rFonts w:ascii="Microsoft GothicNeo Light" w:eastAsia="Microsoft GothicNeo Light" w:hAnsi="Microsoft GothicNeo Light" w:cs="Microsoft GothicNeo Light"/>
        </w:rPr>
        <w:t>.</w:t>
      </w:r>
    </w:p>
    <w:p w14:paraId="26204FAE" w14:textId="77777777" w:rsidR="00782A8D" w:rsidRPr="00782A8D" w:rsidRDefault="00782A8D" w:rsidP="00D1513B">
      <w:pPr>
        <w:widowControl w:val="0"/>
        <w:autoSpaceDE w:val="0"/>
        <w:autoSpaceDN w:val="0"/>
        <w:adjustRightInd w:val="0"/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</w:p>
    <w:p w14:paraId="52A00AC8" w14:textId="77777777" w:rsidR="00D40155" w:rsidRPr="00782A8D" w:rsidRDefault="00D40155" w:rsidP="00D1513B">
      <w:pPr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 xml:space="preserve">Allee, K., D. Erickson, A. Esplin, and T. Yohn. 2020. The characteristics, valuation methods, and information use of valuation specialists. </w:t>
      </w:r>
      <w:r w:rsidRPr="00782A8D">
        <w:rPr>
          <w:rFonts w:ascii="Microsoft GothicNeo Light" w:eastAsia="Microsoft GothicNeo Light" w:hAnsi="Microsoft GothicNeo Light" w:cs="Microsoft GothicNeo Light"/>
          <w:i/>
        </w:rPr>
        <w:t xml:space="preserve">Accounting Horizons </w:t>
      </w:r>
      <w:r w:rsidRPr="00782A8D">
        <w:rPr>
          <w:rFonts w:ascii="Microsoft GothicNeo Light" w:eastAsia="Microsoft GothicNeo Light" w:hAnsi="Microsoft GothicNeo Light" w:cs="Microsoft GothicNeo Light"/>
        </w:rPr>
        <w:t>34 (3): 23-38</w:t>
      </w:r>
      <w:r w:rsidRPr="00782A8D">
        <w:rPr>
          <w:rFonts w:ascii="Microsoft GothicNeo Light" w:eastAsia="Microsoft GothicNeo Light" w:hAnsi="Microsoft GothicNeo Light" w:cs="Microsoft GothicNeo Light"/>
          <w:i/>
        </w:rPr>
        <w:t>.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 </w:t>
      </w:r>
    </w:p>
    <w:bookmarkEnd w:id="0"/>
    <w:p w14:paraId="60CA8534" w14:textId="77777777" w:rsidR="00D40155" w:rsidRPr="00782A8D" w:rsidRDefault="00D40155" w:rsidP="00D1513B">
      <w:pPr>
        <w:widowControl w:val="0"/>
        <w:autoSpaceDE w:val="0"/>
        <w:autoSpaceDN w:val="0"/>
        <w:adjustRightInd w:val="0"/>
        <w:spacing w:after="0" w:line="276" w:lineRule="atLeast"/>
        <w:ind w:left="907" w:right="245" w:hanging="720"/>
        <w:rPr>
          <w:rFonts w:ascii="Microsoft GothicNeo Light" w:eastAsia="Microsoft GothicNeo Light" w:hAnsi="Microsoft GothicNeo Light" w:cs="Microsoft GothicNeo Light"/>
        </w:rPr>
      </w:pPr>
    </w:p>
    <w:p w14:paraId="546517F9" w14:textId="77777777" w:rsidR="008E3B43" w:rsidRPr="00782A8D" w:rsidRDefault="008E3B43" w:rsidP="00D1513B">
      <w:pPr>
        <w:keepLines/>
        <w:widowControl w:val="0"/>
        <w:autoSpaceDE w:val="0"/>
        <w:autoSpaceDN w:val="0"/>
        <w:adjustRightInd w:val="0"/>
        <w:spacing w:after="0" w:line="276" w:lineRule="atLeast"/>
        <w:ind w:left="907" w:right="245" w:hanging="72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 xml:space="preserve">Erickson, D., M. Hewitt, and L. A. Maines. 2017. Do investors perceive low risk when earnings are smooth relative to the volatility of operating cash flows? Discerning opportunity and incentive to report smooth earnings. </w:t>
      </w:r>
      <w:r w:rsidRPr="00782A8D">
        <w:rPr>
          <w:rFonts w:ascii="Microsoft GothicNeo Light" w:eastAsia="Microsoft GothicNeo Light" w:hAnsi="Microsoft GothicNeo Light" w:cs="Microsoft GothicNeo Light"/>
          <w:i/>
        </w:rPr>
        <w:t xml:space="preserve">The Accounting Review 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92 (3): 137-154. </w:t>
      </w:r>
    </w:p>
    <w:p w14:paraId="45557D81" w14:textId="77777777" w:rsidR="008E3B43" w:rsidRPr="00782A8D" w:rsidRDefault="008E3B43" w:rsidP="00D1513B">
      <w:pPr>
        <w:widowControl w:val="0"/>
        <w:autoSpaceDE w:val="0"/>
        <w:autoSpaceDN w:val="0"/>
        <w:adjustRightInd w:val="0"/>
        <w:spacing w:after="0" w:line="276" w:lineRule="atLeast"/>
        <w:ind w:left="187" w:right="245"/>
        <w:rPr>
          <w:rFonts w:ascii="Microsoft GothicNeo Light" w:eastAsia="Microsoft GothicNeo Light" w:hAnsi="Microsoft GothicNeo Light" w:cs="Microsoft GothicNeo Light"/>
        </w:rPr>
      </w:pPr>
    </w:p>
    <w:p w14:paraId="7BBC93BA" w14:textId="77777777" w:rsidR="008E5720" w:rsidRPr="00782A8D" w:rsidRDefault="008E5720" w:rsidP="00D1513B">
      <w:pPr>
        <w:keepLines/>
        <w:widowControl w:val="0"/>
        <w:autoSpaceDE w:val="0"/>
        <w:autoSpaceDN w:val="0"/>
        <w:adjustRightInd w:val="0"/>
        <w:spacing w:after="0" w:line="276" w:lineRule="atLeast"/>
        <w:ind w:left="907" w:hanging="72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 xml:space="preserve">Erickson, D., A. Esplin, and L. Maines. 2009. One world – one accounting. </w:t>
      </w:r>
      <w:r w:rsidRPr="00782A8D">
        <w:rPr>
          <w:rFonts w:ascii="Microsoft GothicNeo Light" w:eastAsia="Microsoft GothicNeo Light" w:hAnsi="Microsoft GothicNeo Light" w:cs="Microsoft GothicNeo Light"/>
          <w:i/>
          <w:iCs/>
        </w:rPr>
        <w:t>Business Horizons</w:t>
      </w:r>
      <w:r w:rsidRPr="00782A8D">
        <w:rPr>
          <w:rFonts w:ascii="Microsoft GothicNeo Light" w:eastAsia="Microsoft GothicNeo Light" w:hAnsi="Microsoft GothicNeo Light" w:cs="Microsoft GothicNeo Light"/>
          <w:iCs/>
        </w:rPr>
        <w:t xml:space="preserve"> 52 (6): 531-537.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 </w:t>
      </w:r>
    </w:p>
    <w:p w14:paraId="0C7C4CEC" w14:textId="77777777" w:rsidR="002B1F7D" w:rsidRPr="00F366EF" w:rsidRDefault="002B1F7D" w:rsidP="008E5720">
      <w:pPr>
        <w:widowControl w:val="0"/>
        <w:autoSpaceDE w:val="0"/>
        <w:autoSpaceDN w:val="0"/>
        <w:adjustRightInd w:val="0"/>
        <w:spacing w:after="0" w:line="276" w:lineRule="atLeast"/>
        <w:ind w:left="907" w:hanging="720"/>
        <w:rPr>
          <w:rFonts w:ascii="Microsoft GothicNeo Light" w:eastAsia="Microsoft GothicNeo Light" w:hAnsi="Microsoft GothicNeo Light" w:cs="Microsoft GothicNeo Light"/>
          <w:sz w:val="16"/>
          <w:szCs w:val="16"/>
        </w:rPr>
      </w:pPr>
    </w:p>
    <w:p w14:paraId="179FA113" w14:textId="77777777" w:rsidR="00411C04" w:rsidRPr="00F366EF" w:rsidRDefault="00411C04" w:rsidP="008E5720">
      <w:pPr>
        <w:widowControl w:val="0"/>
        <w:autoSpaceDE w:val="0"/>
        <w:autoSpaceDN w:val="0"/>
        <w:adjustRightInd w:val="0"/>
        <w:spacing w:after="0" w:line="276" w:lineRule="atLeast"/>
        <w:ind w:left="907" w:hanging="720"/>
        <w:rPr>
          <w:rFonts w:ascii="Microsoft GothicNeo Light" w:eastAsia="Microsoft GothicNeo Light" w:hAnsi="Microsoft GothicNeo Light" w:cs="Microsoft GothicNeo Light"/>
          <w:sz w:val="16"/>
          <w:szCs w:val="16"/>
        </w:rPr>
      </w:pPr>
    </w:p>
    <w:p w14:paraId="45CF67FC" w14:textId="77777777" w:rsidR="00411C04" w:rsidRPr="00782A8D" w:rsidRDefault="00411C04" w:rsidP="007439FD">
      <w:pPr>
        <w:pStyle w:val="CM6"/>
        <w:spacing w:line="276" w:lineRule="atLeast"/>
        <w:ind w:left="187"/>
        <w:jc w:val="both"/>
        <w:rPr>
          <w:rFonts w:ascii="Microsoft GothicNeo Light" w:eastAsia="Microsoft GothicNeo Light" w:hAnsi="Microsoft GothicNeo Light" w:cs="Microsoft GothicNeo Light"/>
          <w:b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/>
          <w:bCs/>
          <w:sz w:val="22"/>
          <w:szCs w:val="22"/>
        </w:rPr>
        <w:t>WORKING PAPERS</w:t>
      </w:r>
    </w:p>
    <w:p w14:paraId="409D8F31" w14:textId="77777777" w:rsidR="00782A8D" w:rsidRPr="00782A8D" w:rsidRDefault="00782A8D" w:rsidP="00782A8D">
      <w:pPr>
        <w:pStyle w:val="Default"/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</w:pPr>
      <w:bookmarkStart w:id="1" w:name="_Hlk123593068"/>
      <w:r w:rsidRPr="00782A8D"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___________________________________________________________________________________________________________________________________________________________</w:t>
      </w:r>
      <w:r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</w:t>
      </w:r>
    </w:p>
    <w:p w14:paraId="7F04EDA9" w14:textId="01B70DE7" w:rsidR="0046096B" w:rsidRPr="00782A8D" w:rsidRDefault="0046096B" w:rsidP="005918EA">
      <w:pPr>
        <w:spacing w:before="120"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>Erickson, D., K. Holderness, K. Olsen, and T. Thornock. 202</w:t>
      </w:r>
      <w:r w:rsidR="00C00078">
        <w:rPr>
          <w:rFonts w:ascii="Microsoft GothicNeo Light" w:eastAsia="Microsoft GothicNeo Light" w:hAnsi="Microsoft GothicNeo Light" w:cs="Microsoft GothicNeo Light"/>
        </w:rPr>
        <w:t>6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. Personality research in accounting: A </w:t>
      </w:r>
      <w:r>
        <w:rPr>
          <w:rFonts w:ascii="Microsoft GothicNeo Light" w:eastAsia="Microsoft GothicNeo Light" w:hAnsi="Microsoft GothicNeo Light" w:cs="Microsoft GothicNeo Light"/>
        </w:rPr>
        <w:t xml:space="preserve">framework for moving forward </w:t>
      </w:r>
      <w:r w:rsidRPr="00782A8D">
        <w:rPr>
          <w:rFonts w:ascii="Microsoft GothicNeo Light" w:eastAsia="Microsoft GothicNeo Light" w:hAnsi="Microsoft GothicNeo Light" w:cs="Microsoft GothicNeo Light"/>
        </w:rPr>
        <w:t>(</w:t>
      </w:r>
      <w:r w:rsidR="00CC4033">
        <w:rPr>
          <w:rFonts w:ascii="Microsoft GothicNeo Light" w:eastAsia="Microsoft GothicNeo Light" w:hAnsi="Microsoft GothicNeo Light" w:cs="Microsoft GothicNeo Light"/>
        </w:rPr>
        <w:t xml:space="preserve">preparing for </w:t>
      </w:r>
      <w:r w:rsidR="009E1290">
        <w:rPr>
          <w:rFonts w:ascii="Microsoft GothicNeo Light" w:eastAsia="Microsoft GothicNeo Light" w:hAnsi="Microsoft GothicNeo Light" w:cs="Microsoft GothicNeo Light"/>
        </w:rPr>
        <w:t>2</w:t>
      </w:r>
      <w:r w:rsidR="009E1290" w:rsidRPr="009E1290">
        <w:rPr>
          <w:rFonts w:ascii="Microsoft GothicNeo Light" w:eastAsia="Microsoft GothicNeo Light" w:hAnsi="Microsoft GothicNeo Light" w:cs="Microsoft GothicNeo Light"/>
          <w:vertAlign w:val="superscript"/>
        </w:rPr>
        <w:t>nd</w:t>
      </w:r>
      <w:r w:rsidR="009E1290">
        <w:rPr>
          <w:rFonts w:ascii="Microsoft GothicNeo Light" w:eastAsia="Microsoft GothicNeo Light" w:hAnsi="Microsoft GothicNeo Light" w:cs="Microsoft GothicNeo Light"/>
        </w:rPr>
        <w:t xml:space="preserve">-round review at </w:t>
      </w:r>
      <w:r w:rsidR="009E1290">
        <w:rPr>
          <w:rFonts w:ascii="Microsoft GothicNeo Light" w:eastAsia="Microsoft GothicNeo Light" w:hAnsi="Microsoft GothicNeo Light" w:cs="Microsoft GothicNeo Light"/>
          <w:i/>
          <w:iCs/>
        </w:rPr>
        <w:t>Accounting, Organizations &amp; Society</w:t>
      </w:r>
      <w:r w:rsidRPr="00782A8D">
        <w:rPr>
          <w:rFonts w:ascii="Microsoft GothicNeo Light" w:eastAsia="Microsoft GothicNeo Light" w:hAnsi="Microsoft GothicNeo Light" w:cs="Microsoft GothicNeo Light"/>
        </w:rPr>
        <w:t>).</w:t>
      </w:r>
    </w:p>
    <w:p w14:paraId="7B1E69E5" w14:textId="77777777" w:rsidR="0046096B" w:rsidRDefault="0046096B" w:rsidP="0046096B">
      <w:pPr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</w:p>
    <w:p w14:paraId="4D5E30DB" w14:textId="186C1E66" w:rsidR="00B80322" w:rsidRPr="00782A8D" w:rsidRDefault="00B80322" w:rsidP="0046096B">
      <w:pPr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 xml:space="preserve">Brown, J., D. Erickson, </w:t>
      </w:r>
      <w:r w:rsidR="00C82E0C" w:rsidRPr="00782A8D">
        <w:rPr>
          <w:rFonts w:ascii="Microsoft GothicNeo Light" w:eastAsia="Microsoft GothicNeo Light" w:hAnsi="Microsoft GothicNeo Light" w:cs="Microsoft GothicNeo Light"/>
        </w:rPr>
        <w:t xml:space="preserve">M. Hewitt, and L. A. Maines. </w:t>
      </w:r>
      <w:r w:rsidRPr="00782A8D">
        <w:rPr>
          <w:rFonts w:ascii="Microsoft GothicNeo Light" w:eastAsia="Microsoft GothicNeo Light" w:hAnsi="Microsoft GothicNeo Light" w:cs="Microsoft GothicNeo Light"/>
        </w:rPr>
        <w:t>202</w:t>
      </w:r>
      <w:r w:rsidR="0046096B">
        <w:rPr>
          <w:rFonts w:ascii="Microsoft GothicNeo Light" w:eastAsia="Microsoft GothicNeo Light" w:hAnsi="Microsoft GothicNeo Light" w:cs="Microsoft GothicNeo Light"/>
        </w:rPr>
        <w:t>5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. </w:t>
      </w:r>
      <w:r w:rsidR="00C37AF6" w:rsidRPr="00782A8D">
        <w:rPr>
          <w:rFonts w:ascii="Microsoft GothicNeo Light" w:eastAsia="Microsoft GothicNeo Light" w:hAnsi="Microsoft GothicNeo Light" w:cs="Microsoft GothicNeo Light"/>
        </w:rPr>
        <w:t>The confidence-based spillover effects of forecasting on managers’ risk-taking.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 (</w:t>
      </w:r>
      <w:r w:rsidR="00774F50">
        <w:rPr>
          <w:rFonts w:ascii="Microsoft GothicNeo Light" w:eastAsia="Microsoft GothicNeo Light" w:hAnsi="Microsoft GothicNeo Light" w:cs="Microsoft GothicNeo Light"/>
        </w:rPr>
        <w:t xml:space="preserve">preparing for </w:t>
      </w:r>
      <w:r w:rsidR="00963A51">
        <w:rPr>
          <w:rFonts w:ascii="Microsoft GothicNeo Light" w:eastAsia="Microsoft GothicNeo Light" w:hAnsi="Microsoft GothicNeo Light" w:cs="Microsoft GothicNeo Light"/>
        </w:rPr>
        <w:t>2</w:t>
      </w:r>
      <w:r w:rsidR="00963A51" w:rsidRPr="00963A51">
        <w:rPr>
          <w:rFonts w:ascii="Microsoft GothicNeo Light" w:eastAsia="Microsoft GothicNeo Light" w:hAnsi="Microsoft GothicNeo Light" w:cs="Microsoft GothicNeo Light"/>
          <w:vertAlign w:val="superscript"/>
        </w:rPr>
        <w:t>nd</w:t>
      </w:r>
      <w:r w:rsidR="00963A51">
        <w:rPr>
          <w:rFonts w:ascii="Microsoft GothicNeo Light" w:eastAsia="Microsoft GothicNeo Light" w:hAnsi="Microsoft GothicNeo Light" w:cs="Microsoft GothicNeo Light"/>
        </w:rPr>
        <w:t xml:space="preserve">-round review at </w:t>
      </w:r>
      <w:r w:rsidR="00963A51">
        <w:rPr>
          <w:rFonts w:ascii="Microsoft GothicNeo Light" w:eastAsia="Microsoft GothicNeo Light" w:hAnsi="Microsoft GothicNeo Light" w:cs="Microsoft GothicNeo Light"/>
          <w:i/>
          <w:iCs/>
        </w:rPr>
        <w:t>Contemporary Accounting Research</w:t>
      </w:r>
      <w:r w:rsidRPr="00782A8D">
        <w:rPr>
          <w:rFonts w:ascii="Microsoft GothicNeo Light" w:eastAsia="Microsoft GothicNeo Light" w:hAnsi="Microsoft GothicNeo Light" w:cs="Microsoft GothicNeo Light"/>
        </w:rPr>
        <w:t>)</w:t>
      </w:r>
      <w:r w:rsidR="00C37AF6" w:rsidRPr="00782A8D">
        <w:rPr>
          <w:rFonts w:ascii="Microsoft GothicNeo Light" w:eastAsia="Microsoft GothicNeo Light" w:hAnsi="Microsoft GothicNeo Light" w:cs="Microsoft GothicNeo Light"/>
        </w:rPr>
        <w:t>.</w:t>
      </w:r>
    </w:p>
    <w:bookmarkEnd w:id="1"/>
    <w:p w14:paraId="559046C0" w14:textId="77777777" w:rsidR="009A2E1E" w:rsidRPr="0046096B" w:rsidRDefault="009A2E1E" w:rsidP="0046096B">
      <w:pPr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</w:p>
    <w:p w14:paraId="58067951" w14:textId="2E92F54C" w:rsidR="00F366EF" w:rsidRPr="00782A8D" w:rsidRDefault="00F366EF" w:rsidP="0046096B">
      <w:pPr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>Erickson, D., C. Simon,</w:t>
      </w:r>
      <w:r w:rsidR="0046096B">
        <w:rPr>
          <w:rFonts w:ascii="Microsoft GothicNeo Light" w:eastAsia="Microsoft GothicNeo Light" w:hAnsi="Microsoft GothicNeo Light" w:cs="Microsoft GothicNeo Light"/>
        </w:rPr>
        <w:t xml:space="preserve"> T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. </w:t>
      </w:r>
      <w:r w:rsidR="0046096B">
        <w:rPr>
          <w:rFonts w:ascii="Microsoft GothicNeo Light" w:eastAsia="Microsoft GothicNeo Light" w:hAnsi="Microsoft GothicNeo Light" w:cs="Microsoft GothicNeo Light"/>
        </w:rPr>
        <w:t>Thornock</w:t>
      </w:r>
      <w:r w:rsidRPr="00782A8D">
        <w:rPr>
          <w:rFonts w:ascii="Microsoft GothicNeo Light" w:eastAsia="Microsoft GothicNeo Light" w:hAnsi="Microsoft GothicNeo Light" w:cs="Microsoft GothicNeo Light"/>
        </w:rPr>
        <w:t>, and G. Xiong. 202</w:t>
      </w:r>
      <w:r w:rsidR="0046096B">
        <w:rPr>
          <w:rFonts w:ascii="Microsoft GothicNeo Light" w:eastAsia="Microsoft GothicNeo Light" w:hAnsi="Microsoft GothicNeo Light" w:cs="Microsoft GothicNeo Light"/>
        </w:rPr>
        <w:t>5</w:t>
      </w:r>
      <w:r w:rsidRPr="00782A8D">
        <w:rPr>
          <w:rFonts w:ascii="Microsoft GothicNeo Light" w:eastAsia="Microsoft GothicNeo Light" w:hAnsi="Microsoft GothicNeo Light" w:cs="Microsoft GothicNeo Light"/>
        </w:rPr>
        <w:t>. How feedforward enhances the effects of feedback on employee effort and performance</w:t>
      </w:r>
      <w:r>
        <w:rPr>
          <w:rFonts w:ascii="Microsoft GothicNeo Light" w:eastAsia="Microsoft GothicNeo Light" w:hAnsi="Microsoft GothicNeo Light" w:cs="Microsoft GothicNeo Light"/>
        </w:rPr>
        <w:t xml:space="preserve"> (preparing to re-run the experiment</w:t>
      </w:r>
      <w:r w:rsidR="00CC4033">
        <w:rPr>
          <w:rFonts w:ascii="Microsoft GothicNeo Light" w:eastAsia="Microsoft GothicNeo Light" w:hAnsi="Microsoft GothicNeo Light" w:cs="Microsoft GothicNeo Light"/>
        </w:rPr>
        <w:t>; IMA grant approved</w:t>
      </w:r>
      <w:r>
        <w:rPr>
          <w:rFonts w:ascii="Microsoft GothicNeo Light" w:eastAsia="Microsoft GothicNeo Light" w:hAnsi="Microsoft GothicNeo Light" w:cs="Microsoft GothicNeo Light"/>
        </w:rPr>
        <w:t>)</w:t>
      </w:r>
      <w:r w:rsidRPr="00782A8D">
        <w:rPr>
          <w:rFonts w:ascii="Microsoft GothicNeo Light" w:eastAsia="Microsoft GothicNeo Light" w:hAnsi="Microsoft GothicNeo Light" w:cs="Microsoft GothicNeo Light"/>
        </w:rPr>
        <w:t>.</w:t>
      </w:r>
    </w:p>
    <w:p w14:paraId="1E73B57F" w14:textId="77777777" w:rsidR="00F366EF" w:rsidRPr="0046096B" w:rsidRDefault="00F366EF" w:rsidP="0046096B">
      <w:pPr>
        <w:spacing w:after="0" w:line="240" w:lineRule="auto"/>
        <w:ind w:left="907" w:hanging="720"/>
        <w:rPr>
          <w:rFonts w:ascii="Microsoft GothicNeo Light" w:eastAsia="Microsoft GothicNeo Light" w:hAnsi="Microsoft GothicNeo Light" w:cs="Microsoft GothicNeo Light"/>
          <w:sz w:val="16"/>
          <w:szCs w:val="16"/>
        </w:rPr>
      </w:pPr>
    </w:p>
    <w:p w14:paraId="421D44FD" w14:textId="77777777" w:rsidR="002B1F7D" w:rsidRPr="0046096B" w:rsidRDefault="002B1F7D" w:rsidP="0046096B">
      <w:pPr>
        <w:pStyle w:val="CM6"/>
        <w:ind w:left="180"/>
        <w:jc w:val="both"/>
        <w:rPr>
          <w:rFonts w:ascii="Microsoft GothicNeo Light" w:eastAsia="Microsoft GothicNeo Light" w:hAnsi="Microsoft GothicNeo Light" w:cs="Microsoft GothicNeo Light"/>
          <w:b/>
          <w:bCs/>
          <w:sz w:val="16"/>
          <w:szCs w:val="16"/>
        </w:rPr>
      </w:pPr>
    </w:p>
    <w:p w14:paraId="58E9E527" w14:textId="77777777" w:rsidR="00C54DCC" w:rsidRPr="00782A8D" w:rsidRDefault="000D6B29" w:rsidP="00D25FD3">
      <w:pPr>
        <w:pStyle w:val="CM6"/>
        <w:keepNext/>
        <w:spacing w:line="276" w:lineRule="atLeast"/>
        <w:ind w:left="187"/>
        <w:jc w:val="both"/>
        <w:rPr>
          <w:rFonts w:ascii="Microsoft GothicNeo Light" w:eastAsia="Microsoft GothicNeo Light" w:hAnsi="Microsoft GothicNeo Light" w:cs="Microsoft GothicNeo Light"/>
          <w:b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/>
          <w:bCs/>
          <w:sz w:val="22"/>
          <w:szCs w:val="22"/>
        </w:rPr>
        <w:lastRenderedPageBreak/>
        <w:t>TEACHING</w:t>
      </w:r>
      <w:r w:rsidR="00032997" w:rsidRPr="00782A8D">
        <w:rPr>
          <w:rFonts w:ascii="Microsoft GothicNeo Light" w:eastAsia="Microsoft GothicNeo Light" w:hAnsi="Microsoft GothicNeo Light" w:cs="Microsoft GothicNeo Light"/>
          <w:b/>
          <w:bCs/>
          <w:sz w:val="22"/>
          <w:szCs w:val="22"/>
        </w:rPr>
        <w:t xml:space="preserve"> / MENTORSHIP</w:t>
      </w:r>
      <w:r w:rsidRPr="00782A8D">
        <w:rPr>
          <w:rFonts w:ascii="Microsoft GothicNeo Light" w:eastAsia="Microsoft GothicNeo Light" w:hAnsi="Microsoft GothicNeo Light" w:cs="Microsoft GothicNeo Light"/>
          <w:b/>
          <w:bCs/>
          <w:sz w:val="22"/>
          <w:szCs w:val="22"/>
        </w:rPr>
        <w:t xml:space="preserve"> </w:t>
      </w:r>
    </w:p>
    <w:p w14:paraId="2F90BEAF" w14:textId="77777777" w:rsidR="00782A8D" w:rsidRPr="00782A8D" w:rsidRDefault="00782A8D" w:rsidP="00D25FD3">
      <w:pPr>
        <w:pStyle w:val="Default"/>
        <w:keepNext/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</w:pPr>
      <w:r w:rsidRPr="00782A8D"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___________________________________________________________________________________________________________________________________________________________</w:t>
      </w:r>
      <w:r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</w:t>
      </w:r>
    </w:p>
    <w:p w14:paraId="0EF1214D" w14:textId="0B3DC77C" w:rsidR="00402009" w:rsidRPr="00782A8D" w:rsidRDefault="00250600" w:rsidP="0042371C">
      <w:pPr>
        <w:keepNext/>
        <w:keepLines/>
        <w:spacing w:before="120" w:after="0" w:line="240" w:lineRule="auto"/>
        <w:ind w:left="187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  <w:iCs/>
        </w:rPr>
        <w:t xml:space="preserve">Associate </w:t>
      </w:r>
      <w:r w:rsidR="00402009" w:rsidRPr="00782A8D">
        <w:rPr>
          <w:rFonts w:ascii="Microsoft GothicNeo Light" w:eastAsia="Microsoft GothicNeo Light" w:hAnsi="Microsoft GothicNeo Light" w:cs="Microsoft GothicNeo Light"/>
        </w:rPr>
        <w:t>Professor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 (’</w:t>
      </w:r>
      <w:r w:rsidR="0050664B" w:rsidRPr="00782A8D">
        <w:rPr>
          <w:rFonts w:ascii="Microsoft GothicNeo Light" w:eastAsia="Microsoft GothicNeo Light" w:hAnsi="Microsoft GothicNeo Light" w:cs="Microsoft GothicNeo Light"/>
        </w:rPr>
        <w:t>23</w:t>
      </w:r>
      <w:r w:rsidRPr="00782A8D">
        <w:rPr>
          <w:rFonts w:ascii="Microsoft GothicNeo Light" w:eastAsia="Microsoft GothicNeo Light" w:hAnsi="Microsoft GothicNeo Light" w:cs="Microsoft GothicNeo Light"/>
        </w:rPr>
        <w:t>)</w:t>
      </w:r>
      <w:r w:rsidR="006B4174">
        <w:rPr>
          <w:rFonts w:ascii="Microsoft GothicNeo Light" w:eastAsia="Microsoft GothicNeo Light" w:hAnsi="Microsoft GothicNeo Light" w:cs="Microsoft GothicNeo Light"/>
        </w:rPr>
        <w:tab/>
      </w:r>
      <w:r w:rsidR="00402009" w:rsidRPr="00782A8D">
        <w:rPr>
          <w:rFonts w:ascii="Microsoft GothicNeo Light" w:eastAsia="Microsoft GothicNeo Light" w:hAnsi="Microsoft GothicNeo Light" w:cs="Microsoft GothicNeo Light"/>
        </w:rPr>
        <w:t>Utah State University</w:t>
      </w:r>
    </w:p>
    <w:p w14:paraId="53973581" w14:textId="43EE04F7" w:rsidR="00402009" w:rsidRPr="00782A8D" w:rsidRDefault="00250600" w:rsidP="00346723">
      <w:pPr>
        <w:keepNext/>
        <w:keepLines/>
        <w:spacing w:after="0" w:line="240" w:lineRule="auto"/>
        <w:ind w:left="180"/>
        <w:rPr>
          <w:rFonts w:ascii="Microsoft GothicNeo Light" w:eastAsia="Microsoft GothicNeo Light" w:hAnsi="Microsoft GothicNeo Light" w:cs="Microsoft GothicNeo Light"/>
          <w:i/>
        </w:rPr>
      </w:pPr>
      <w:r w:rsidRPr="00782A8D">
        <w:rPr>
          <w:rFonts w:ascii="Microsoft GothicNeo Light" w:eastAsia="Microsoft GothicNeo Light" w:hAnsi="Microsoft GothicNeo Light" w:cs="Microsoft GothicNeo Light"/>
          <w:iCs/>
        </w:rPr>
        <w:t>Assistant Professor (’</w:t>
      </w:r>
      <w:r w:rsidR="0050664B" w:rsidRPr="00782A8D">
        <w:rPr>
          <w:rFonts w:ascii="Microsoft GothicNeo Light" w:eastAsia="Microsoft GothicNeo Light" w:hAnsi="Microsoft GothicNeo Light" w:cs="Microsoft GothicNeo Light"/>
          <w:iCs/>
        </w:rPr>
        <w:t>16</w:t>
      </w:r>
      <w:r w:rsidRPr="00782A8D">
        <w:rPr>
          <w:rFonts w:ascii="Microsoft GothicNeo Light" w:eastAsia="Microsoft GothicNeo Light" w:hAnsi="Microsoft GothicNeo Light" w:cs="Microsoft GothicNeo Light"/>
          <w:iCs/>
        </w:rPr>
        <w:t>)</w:t>
      </w:r>
      <w:r w:rsidRPr="00782A8D">
        <w:rPr>
          <w:rFonts w:ascii="Microsoft GothicNeo Light" w:eastAsia="Microsoft GothicNeo Light" w:hAnsi="Microsoft GothicNeo Light" w:cs="Microsoft GothicNeo Light"/>
          <w:iCs/>
        </w:rPr>
        <w:tab/>
      </w:r>
      <w:r w:rsidR="00402009" w:rsidRPr="00782A8D">
        <w:rPr>
          <w:rFonts w:ascii="Microsoft GothicNeo Light" w:eastAsia="Microsoft GothicNeo Light" w:hAnsi="Microsoft GothicNeo Light" w:cs="Microsoft GothicNeo Light"/>
          <w:i/>
        </w:rPr>
        <w:t>Financial Accounting Principles</w:t>
      </w:r>
    </w:p>
    <w:p w14:paraId="6AEC67FB" w14:textId="77777777" w:rsidR="00F6799A" w:rsidRPr="00782A8D" w:rsidRDefault="00F6799A" w:rsidP="00346723">
      <w:pPr>
        <w:keepNext/>
        <w:keepLines/>
        <w:spacing w:after="0" w:line="240" w:lineRule="auto"/>
        <w:ind w:left="2340" w:firstLine="540"/>
        <w:rPr>
          <w:rFonts w:ascii="Microsoft GothicNeo Light" w:eastAsia="Microsoft GothicNeo Light" w:hAnsi="Microsoft GothicNeo Light" w:cs="Microsoft GothicNeo Light"/>
          <w:i/>
        </w:rPr>
      </w:pPr>
      <w:r w:rsidRPr="00782A8D">
        <w:rPr>
          <w:rFonts w:ascii="Microsoft GothicNeo Light" w:eastAsia="Microsoft GothicNeo Light" w:hAnsi="Microsoft GothicNeo Light" w:cs="Microsoft GothicNeo Light"/>
          <w:i/>
        </w:rPr>
        <w:t>Intermediate Financial Accounting 1</w:t>
      </w:r>
    </w:p>
    <w:p w14:paraId="0A5E0B63" w14:textId="3DEFED11" w:rsidR="00402009" w:rsidRPr="00782A8D" w:rsidRDefault="00402009" w:rsidP="00346723">
      <w:pPr>
        <w:keepNext/>
        <w:keepLines/>
        <w:spacing w:after="0" w:line="240" w:lineRule="auto"/>
        <w:ind w:left="2340" w:firstLine="540"/>
        <w:rPr>
          <w:rFonts w:ascii="Microsoft GothicNeo Light" w:eastAsia="Microsoft GothicNeo Light" w:hAnsi="Microsoft GothicNeo Light" w:cs="Microsoft GothicNeo Light"/>
          <w:i/>
        </w:rPr>
      </w:pPr>
      <w:r w:rsidRPr="00782A8D">
        <w:rPr>
          <w:rFonts w:ascii="Microsoft GothicNeo Light" w:eastAsia="Microsoft GothicNeo Light" w:hAnsi="Microsoft GothicNeo Light" w:cs="Microsoft GothicNeo Light"/>
          <w:i/>
        </w:rPr>
        <w:t>Intermediate Financial Accounting 2</w:t>
      </w:r>
    </w:p>
    <w:p w14:paraId="38667487" w14:textId="0DAE1916" w:rsidR="00871228" w:rsidRPr="00782A8D" w:rsidRDefault="00871228" w:rsidP="00346723">
      <w:pPr>
        <w:keepNext/>
        <w:keepLines/>
        <w:spacing w:after="0" w:line="240" w:lineRule="auto"/>
        <w:ind w:left="2340" w:firstLine="540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  <w:i/>
        </w:rPr>
        <w:t>Financial Statement Analysis and Valuation</w:t>
      </w:r>
    </w:p>
    <w:p w14:paraId="51BAA51A" w14:textId="7D8BC5B9" w:rsidR="00402009" w:rsidRPr="00782A8D" w:rsidRDefault="00C954D4" w:rsidP="00D1513B">
      <w:pPr>
        <w:pStyle w:val="ListParagraph"/>
        <w:keepLines/>
        <w:numPr>
          <w:ilvl w:val="0"/>
          <w:numId w:val="14"/>
        </w:numPr>
        <w:spacing w:after="120" w:line="240" w:lineRule="auto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>Average rating (teacher excellence):</w:t>
      </w:r>
      <w:r w:rsidR="009D6954" w:rsidRPr="00782A8D">
        <w:rPr>
          <w:rFonts w:ascii="Microsoft GothicNeo Light" w:eastAsia="Microsoft GothicNeo Light" w:hAnsi="Microsoft GothicNeo Light" w:cs="Microsoft GothicNeo Light"/>
        </w:rPr>
        <w:t xml:space="preserve"> </w:t>
      </w:r>
      <w:r w:rsidRPr="00782A8D">
        <w:rPr>
          <w:rFonts w:ascii="Microsoft GothicNeo Light" w:eastAsia="Microsoft GothicNeo Light" w:hAnsi="Microsoft GothicNeo Light" w:cs="Microsoft GothicNeo Light"/>
        </w:rPr>
        <w:t>4.</w:t>
      </w:r>
      <w:r w:rsidR="0030237E" w:rsidRPr="00782A8D">
        <w:rPr>
          <w:rFonts w:ascii="Microsoft GothicNeo Light" w:eastAsia="Microsoft GothicNeo Light" w:hAnsi="Microsoft GothicNeo Light" w:cs="Microsoft GothicNeo Light"/>
        </w:rPr>
        <w:t>9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 (out of 5)</w:t>
      </w:r>
    </w:p>
    <w:p w14:paraId="4D14D4B5" w14:textId="44F9CA1A" w:rsidR="002346F8" w:rsidRPr="00782A8D" w:rsidRDefault="006B4174" w:rsidP="00D1513B">
      <w:pPr>
        <w:spacing w:after="120" w:line="240" w:lineRule="auto"/>
        <w:ind w:left="187"/>
        <w:rPr>
          <w:rFonts w:ascii="Microsoft GothicNeo Light" w:eastAsia="Microsoft GothicNeo Light" w:hAnsi="Microsoft GothicNeo Light" w:cs="Microsoft GothicNeo Light"/>
        </w:rPr>
      </w:pPr>
      <w:proofErr w:type="spellStart"/>
      <w:r>
        <w:rPr>
          <w:rFonts w:ascii="Microsoft GothicNeo Light" w:eastAsia="Microsoft GothicNeo Light" w:hAnsi="Microsoft GothicNeo Light" w:cs="Microsoft GothicNeo Light"/>
        </w:rPr>
        <w:t>MAcc</w:t>
      </w:r>
      <w:proofErr w:type="spellEnd"/>
      <w:r>
        <w:rPr>
          <w:rFonts w:ascii="Microsoft GothicNeo Light" w:eastAsia="Microsoft GothicNeo Light" w:hAnsi="Microsoft GothicNeo Light" w:cs="Microsoft GothicNeo Light"/>
        </w:rPr>
        <w:t xml:space="preserve"> Director</w:t>
      </w:r>
      <w:r w:rsidR="004D0385" w:rsidRPr="00782A8D">
        <w:rPr>
          <w:rFonts w:ascii="Microsoft GothicNeo Light" w:eastAsia="Microsoft GothicNeo Light" w:hAnsi="Microsoft GothicNeo Light" w:cs="Microsoft GothicNeo Light"/>
        </w:rPr>
        <w:tab/>
      </w:r>
      <w:r w:rsidR="004D0385" w:rsidRPr="00782A8D">
        <w:rPr>
          <w:rFonts w:ascii="Microsoft GothicNeo Light" w:eastAsia="Microsoft GothicNeo Light" w:hAnsi="Microsoft GothicNeo Light" w:cs="Microsoft GothicNeo Light"/>
        </w:rPr>
        <w:tab/>
      </w:r>
      <w:r w:rsidR="00CF2E09">
        <w:rPr>
          <w:rFonts w:ascii="Microsoft GothicNeo Light" w:eastAsia="Microsoft GothicNeo Light" w:hAnsi="Microsoft GothicNeo Light" w:cs="Microsoft GothicNeo Light"/>
        </w:rPr>
        <w:t xml:space="preserve">Master of Accounting, Utah State University </w:t>
      </w:r>
      <w:r w:rsidR="004D0385" w:rsidRPr="00782A8D">
        <w:rPr>
          <w:rFonts w:ascii="Microsoft GothicNeo Light" w:eastAsia="Microsoft GothicNeo Light" w:hAnsi="Microsoft GothicNeo Light" w:cs="Microsoft GothicNeo Light"/>
        </w:rPr>
        <w:t>(</w:t>
      </w:r>
      <w:r>
        <w:rPr>
          <w:rFonts w:ascii="Microsoft GothicNeo Light" w:eastAsia="Microsoft GothicNeo Light" w:hAnsi="Microsoft GothicNeo Light" w:cs="Microsoft GothicNeo Light"/>
        </w:rPr>
        <w:t>2025</w:t>
      </w:r>
      <w:r w:rsidR="00815B01">
        <w:rPr>
          <w:rFonts w:ascii="Microsoft GothicNeo Light" w:eastAsia="Microsoft GothicNeo Light" w:hAnsi="Microsoft GothicNeo Light" w:cs="Microsoft GothicNeo Light"/>
        </w:rPr>
        <w:t>-</w:t>
      </w:r>
      <w:r w:rsidR="00D17712">
        <w:rPr>
          <w:rFonts w:ascii="Microsoft GothicNeo Light" w:eastAsia="Microsoft GothicNeo Light" w:hAnsi="Microsoft GothicNeo Light" w:cs="Microsoft GothicNeo Light"/>
        </w:rPr>
        <w:t>present</w:t>
      </w:r>
      <w:r w:rsidR="004D0385" w:rsidRPr="00782A8D">
        <w:rPr>
          <w:rFonts w:ascii="Microsoft GothicNeo Light" w:eastAsia="Microsoft GothicNeo Light" w:hAnsi="Microsoft GothicNeo Light" w:cs="Microsoft GothicNeo Light"/>
        </w:rPr>
        <w:t>)</w:t>
      </w:r>
    </w:p>
    <w:p w14:paraId="58FB6DAD" w14:textId="77777777" w:rsidR="006B4174" w:rsidRPr="00782A8D" w:rsidRDefault="006B4174" w:rsidP="006B4174">
      <w:pPr>
        <w:spacing w:after="120" w:line="240" w:lineRule="auto"/>
        <w:ind w:left="187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>Curriculum Chair</w:t>
      </w:r>
      <w:r w:rsidRPr="00782A8D">
        <w:rPr>
          <w:rFonts w:ascii="Microsoft GothicNeo Light" w:eastAsia="Microsoft GothicNeo Light" w:hAnsi="Microsoft GothicNeo Light" w:cs="Microsoft GothicNeo Light"/>
        </w:rPr>
        <w:tab/>
      </w:r>
      <w:r w:rsidRPr="00782A8D">
        <w:rPr>
          <w:rFonts w:ascii="Microsoft GothicNeo Light" w:eastAsia="Microsoft GothicNeo Light" w:hAnsi="Microsoft GothicNeo Light" w:cs="Microsoft GothicNeo Light"/>
        </w:rPr>
        <w:tab/>
        <w:t>School of Accountancy (2021-</w:t>
      </w:r>
      <w:r>
        <w:rPr>
          <w:rFonts w:ascii="Microsoft GothicNeo Light" w:eastAsia="Microsoft GothicNeo Light" w:hAnsi="Microsoft GothicNeo Light" w:cs="Microsoft GothicNeo Light"/>
        </w:rPr>
        <w:t>2025</w:t>
      </w:r>
      <w:r w:rsidRPr="00782A8D">
        <w:rPr>
          <w:rFonts w:ascii="Microsoft GothicNeo Light" w:eastAsia="Microsoft GothicNeo Light" w:hAnsi="Microsoft GothicNeo Light" w:cs="Microsoft GothicNeo Light"/>
        </w:rPr>
        <w:t>)</w:t>
      </w:r>
    </w:p>
    <w:p w14:paraId="3177B849" w14:textId="467A5BE5" w:rsidR="00032997" w:rsidRPr="00782A8D" w:rsidRDefault="00CF2E09" w:rsidP="00D1513B">
      <w:pPr>
        <w:spacing w:after="120" w:line="240" w:lineRule="auto"/>
        <w:ind w:left="187"/>
        <w:rPr>
          <w:rFonts w:ascii="Microsoft GothicNeo Light" w:eastAsia="Microsoft GothicNeo Light" w:hAnsi="Microsoft GothicNeo Light" w:cs="Microsoft GothicNeo Light"/>
        </w:rPr>
      </w:pPr>
      <w:r>
        <w:rPr>
          <w:rFonts w:ascii="Microsoft GothicNeo Light" w:eastAsia="Microsoft GothicNeo Light" w:hAnsi="Microsoft GothicNeo Light" w:cs="Microsoft GothicNeo Light"/>
        </w:rPr>
        <w:t xml:space="preserve">Quigley </w:t>
      </w:r>
      <w:r w:rsidR="000C1891" w:rsidRPr="00782A8D">
        <w:rPr>
          <w:rFonts w:ascii="Microsoft GothicNeo Light" w:eastAsia="Microsoft GothicNeo Light" w:hAnsi="Microsoft GothicNeo Light" w:cs="Microsoft GothicNeo Light"/>
        </w:rPr>
        <w:t>Advisor</w:t>
      </w:r>
      <w:r w:rsidR="00032997" w:rsidRPr="00782A8D">
        <w:rPr>
          <w:rFonts w:ascii="Microsoft GothicNeo Light" w:eastAsia="Microsoft GothicNeo Light" w:hAnsi="Microsoft GothicNeo Light" w:cs="Microsoft GothicNeo Light"/>
        </w:rPr>
        <w:tab/>
      </w:r>
      <w:r w:rsidR="00032997" w:rsidRPr="00782A8D">
        <w:rPr>
          <w:rFonts w:ascii="Microsoft GothicNeo Light" w:eastAsia="Microsoft GothicNeo Light" w:hAnsi="Microsoft GothicNeo Light" w:cs="Microsoft GothicNeo Light"/>
        </w:rPr>
        <w:tab/>
        <w:t>Quigley Ambassadors</w:t>
      </w:r>
      <w:r w:rsidR="00774F50">
        <w:rPr>
          <w:rFonts w:ascii="Microsoft GothicNeo Light" w:eastAsia="Microsoft GothicNeo Light" w:hAnsi="Microsoft GothicNeo Light" w:cs="Microsoft GothicNeo Light"/>
        </w:rPr>
        <w:t>,</w:t>
      </w:r>
      <w:r w:rsidR="00032997" w:rsidRPr="00782A8D">
        <w:rPr>
          <w:rFonts w:ascii="Microsoft GothicNeo Light" w:eastAsia="Microsoft GothicNeo Light" w:hAnsi="Microsoft GothicNeo Light" w:cs="Microsoft GothicNeo Light"/>
        </w:rPr>
        <w:t xml:space="preserve"> Utah State University</w:t>
      </w:r>
      <w:r w:rsidR="00E20B98" w:rsidRPr="00782A8D">
        <w:rPr>
          <w:rFonts w:ascii="Microsoft GothicNeo Light" w:eastAsia="Microsoft GothicNeo Light" w:hAnsi="Microsoft GothicNeo Light" w:cs="Microsoft GothicNeo Light"/>
        </w:rPr>
        <w:t xml:space="preserve"> (2017</w:t>
      </w:r>
      <w:r w:rsidR="00D40155" w:rsidRPr="00782A8D">
        <w:rPr>
          <w:rFonts w:ascii="Microsoft GothicNeo Light" w:eastAsia="Microsoft GothicNeo Light" w:hAnsi="Microsoft GothicNeo Light" w:cs="Microsoft GothicNeo Light"/>
        </w:rPr>
        <w:t>-2020</w:t>
      </w:r>
      <w:r w:rsidR="00E20B98" w:rsidRPr="00782A8D">
        <w:rPr>
          <w:rFonts w:ascii="Microsoft GothicNeo Light" w:eastAsia="Microsoft GothicNeo Light" w:hAnsi="Microsoft GothicNeo Light" w:cs="Microsoft GothicNeo Light"/>
        </w:rPr>
        <w:t>)</w:t>
      </w:r>
    </w:p>
    <w:p w14:paraId="7C6FF6A4" w14:textId="3A23E287" w:rsidR="00AE3DAC" w:rsidRPr="00782A8D" w:rsidRDefault="00AE3DAC" w:rsidP="00402009">
      <w:pPr>
        <w:spacing w:after="0" w:line="240" w:lineRule="auto"/>
        <w:ind w:left="187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 xml:space="preserve">Assistant Professor </w:t>
      </w:r>
      <w:r w:rsidRPr="00782A8D">
        <w:rPr>
          <w:rFonts w:ascii="Microsoft GothicNeo Light" w:eastAsia="Microsoft GothicNeo Light" w:hAnsi="Microsoft GothicNeo Light" w:cs="Microsoft GothicNeo Light"/>
        </w:rPr>
        <w:tab/>
      </w:r>
      <w:r w:rsidR="006E2C93" w:rsidRPr="00782A8D">
        <w:rPr>
          <w:rFonts w:ascii="Microsoft GothicNeo Light" w:eastAsia="Microsoft GothicNeo Light" w:hAnsi="Microsoft GothicNeo Light" w:cs="Microsoft GothicNeo Light"/>
        </w:rPr>
        <w:t>Northeastern University</w:t>
      </w:r>
    </w:p>
    <w:p w14:paraId="6E55FC6B" w14:textId="77777777" w:rsidR="00AE3DAC" w:rsidRPr="00782A8D" w:rsidRDefault="00AE3DAC" w:rsidP="00AE3DAC">
      <w:pPr>
        <w:spacing w:after="0" w:line="240" w:lineRule="auto"/>
        <w:ind w:left="2340" w:firstLine="540"/>
        <w:rPr>
          <w:rFonts w:ascii="Microsoft GothicNeo Light" w:eastAsia="Microsoft GothicNeo Light" w:hAnsi="Microsoft GothicNeo Light" w:cs="Microsoft GothicNeo Light"/>
          <w:i/>
        </w:rPr>
      </w:pPr>
      <w:r w:rsidRPr="00782A8D">
        <w:rPr>
          <w:rFonts w:ascii="Microsoft GothicNeo Light" w:eastAsia="Microsoft GothicNeo Light" w:hAnsi="Microsoft GothicNeo Light" w:cs="Microsoft GothicNeo Light"/>
          <w:i/>
        </w:rPr>
        <w:t>Financial Accounting and Reporting</w:t>
      </w:r>
      <w:r w:rsidR="00F73068" w:rsidRPr="00782A8D">
        <w:rPr>
          <w:rFonts w:ascii="Microsoft GothicNeo Light" w:eastAsia="Microsoft GothicNeo Light" w:hAnsi="Microsoft GothicNeo Light" w:cs="Microsoft GothicNeo Light"/>
          <w:i/>
        </w:rPr>
        <w:t xml:space="preserve"> (Introduction)</w:t>
      </w:r>
    </w:p>
    <w:p w14:paraId="6219A753" w14:textId="1DB243CC" w:rsidR="006E2C93" w:rsidRPr="00782A8D" w:rsidRDefault="00AE3DAC" w:rsidP="00D1513B">
      <w:pPr>
        <w:pStyle w:val="ListParagraph"/>
        <w:numPr>
          <w:ilvl w:val="0"/>
          <w:numId w:val="14"/>
        </w:numPr>
        <w:spacing w:after="120" w:line="240" w:lineRule="auto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>A</w:t>
      </w:r>
      <w:r w:rsidR="00133D53" w:rsidRPr="00782A8D">
        <w:rPr>
          <w:rFonts w:ascii="Microsoft GothicNeo Light" w:eastAsia="Microsoft GothicNeo Light" w:hAnsi="Microsoft GothicNeo Light" w:cs="Microsoft GothicNeo Light"/>
        </w:rPr>
        <w:t>verage rating</w:t>
      </w:r>
      <w:r w:rsidR="009D6954" w:rsidRPr="00782A8D">
        <w:rPr>
          <w:rFonts w:ascii="Microsoft GothicNeo Light" w:eastAsia="Microsoft GothicNeo Light" w:hAnsi="Microsoft GothicNeo Light" w:cs="Microsoft GothicNeo Light"/>
        </w:rPr>
        <w:t xml:space="preserve"> (teacher excellence)</w:t>
      </w:r>
      <w:r w:rsidRPr="00782A8D">
        <w:rPr>
          <w:rFonts w:ascii="Microsoft GothicNeo Light" w:eastAsia="Microsoft GothicNeo Light" w:hAnsi="Microsoft GothicNeo Light" w:cs="Microsoft GothicNeo Light"/>
        </w:rPr>
        <w:t>:</w:t>
      </w:r>
      <w:r w:rsidR="00996A8F" w:rsidRPr="00782A8D">
        <w:rPr>
          <w:rFonts w:ascii="Microsoft GothicNeo Light" w:eastAsia="Microsoft GothicNeo Light" w:hAnsi="Microsoft GothicNeo Light" w:cs="Microsoft GothicNeo Light"/>
        </w:rPr>
        <w:t xml:space="preserve"> </w:t>
      </w:r>
      <w:r w:rsidR="00133D53" w:rsidRPr="00782A8D">
        <w:rPr>
          <w:rFonts w:ascii="Microsoft GothicNeo Light" w:eastAsia="Microsoft GothicNeo Light" w:hAnsi="Microsoft GothicNeo Light" w:cs="Microsoft GothicNeo Light"/>
        </w:rPr>
        <w:t xml:space="preserve">4.9 </w:t>
      </w:r>
      <w:r w:rsidRPr="00782A8D">
        <w:rPr>
          <w:rFonts w:ascii="Microsoft GothicNeo Light" w:eastAsia="Microsoft GothicNeo Light" w:hAnsi="Microsoft GothicNeo Light" w:cs="Microsoft GothicNeo Light"/>
        </w:rPr>
        <w:t xml:space="preserve">(out of </w:t>
      </w:r>
      <w:r w:rsidR="00133D53" w:rsidRPr="00782A8D">
        <w:rPr>
          <w:rFonts w:ascii="Microsoft GothicNeo Light" w:eastAsia="Microsoft GothicNeo Light" w:hAnsi="Microsoft GothicNeo Light" w:cs="Microsoft GothicNeo Light"/>
        </w:rPr>
        <w:t>5</w:t>
      </w:r>
      <w:r w:rsidRPr="00782A8D">
        <w:rPr>
          <w:rFonts w:ascii="Microsoft GothicNeo Light" w:eastAsia="Microsoft GothicNeo Light" w:hAnsi="Microsoft GothicNeo Light" w:cs="Microsoft GothicNeo Light"/>
        </w:rPr>
        <w:t>)</w:t>
      </w:r>
      <w:r w:rsidR="00996547" w:rsidRPr="00782A8D">
        <w:rPr>
          <w:rFonts w:ascii="Microsoft GothicNeo Light" w:eastAsia="Microsoft GothicNeo Light" w:hAnsi="Microsoft GothicNeo Light" w:cs="Microsoft GothicNeo Light"/>
          <w:i/>
        </w:rPr>
        <w:t xml:space="preserve"> </w:t>
      </w:r>
    </w:p>
    <w:p w14:paraId="0D34FB24" w14:textId="77777777" w:rsidR="00AE3DAC" w:rsidRPr="00782A8D" w:rsidRDefault="00AE3DAC" w:rsidP="005C0108">
      <w:pPr>
        <w:keepNext/>
        <w:keepLines/>
        <w:spacing w:after="0" w:line="240" w:lineRule="auto"/>
        <w:ind w:left="187"/>
        <w:rPr>
          <w:rFonts w:ascii="Microsoft GothicNeo Light" w:eastAsia="Microsoft GothicNeo Light" w:hAnsi="Microsoft GothicNeo Light" w:cs="Microsoft GothicNeo Light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 xml:space="preserve">Associate </w:t>
      </w:r>
      <w:r w:rsidR="00BB79A7" w:rsidRPr="00782A8D">
        <w:rPr>
          <w:rFonts w:ascii="Microsoft GothicNeo Light" w:eastAsia="Microsoft GothicNeo Light" w:hAnsi="Microsoft GothicNeo Light" w:cs="Microsoft GothicNeo Light"/>
        </w:rPr>
        <w:t>Instructor</w:t>
      </w:r>
      <w:r w:rsidRPr="00782A8D">
        <w:rPr>
          <w:rFonts w:ascii="Microsoft GothicNeo Light" w:eastAsia="Microsoft GothicNeo Light" w:hAnsi="Microsoft GothicNeo Light" w:cs="Microsoft GothicNeo Light"/>
        </w:rPr>
        <w:tab/>
      </w:r>
      <w:r w:rsidRPr="00782A8D">
        <w:rPr>
          <w:rFonts w:ascii="Microsoft GothicNeo Light" w:eastAsia="Microsoft GothicNeo Light" w:hAnsi="Microsoft GothicNeo Light" w:cs="Microsoft GothicNeo Light"/>
        </w:rPr>
        <w:tab/>
      </w:r>
      <w:r w:rsidR="00C54DCC" w:rsidRPr="00782A8D">
        <w:rPr>
          <w:rFonts w:ascii="Microsoft GothicNeo Light" w:eastAsia="Microsoft GothicNeo Light" w:hAnsi="Microsoft GothicNeo Light" w:cs="Microsoft GothicNeo Light"/>
        </w:rPr>
        <w:t>Indiana University</w:t>
      </w:r>
    </w:p>
    <w:p w14:paraId="44933B57" w14:textId="77777777" w:rsidR="00AE3DAC" w:rsidRPr="00782A8D" w:rsidRDefault="00AE3DAC" w:rsidP="005C0108">
      <w:pPr>
        <w:keepNext/>
        <w:keepLines/>
        <w:spacing w:after="0" w:line="240" w:lineRule="auto"/>
        <w:ind w:left="187"/>
        <w:rPr>
          <w:rFonts w:ascii="Microsoft GothicNeo Light" w:eastAsia="Microsoft GothicNeo Light" w:hAnsi="Microsoft GothicNeo Light" w:cs="Microsoft GothicNeo Light"/>
          <w:i/>
        </w:rPr>
      </w:pPr>
      <w:r w:rsidRPr="00782A8D">
        <w:rPr>
          <w:rFonts w:ascii="Microsoft GothicNeo Light" w:eastAsia="Microsoft GothicNeo Light" w:hAnsi="Microsoft GothicNeo Light" w:cs="Microsoft GothicNeo Light"/>
        </w:rPr>
        <w:tab/>
      </w:r>
      <w:r w:rsidRPr="00782A8D">
        <w:rPr>
          <w:rFonts w:ascii="Microsoft GothicNeo Light" w:eastAsia="Microsoft GothicNeo Light" w:hAnsi="Microsoft GothicNeo Light" w:cs="Microsoft GothicNeo Light"/>
        </w:rPr>
        <w:tab/>
      </w:r>
      <w:r w:rsidRPr="00782A8D">
        <w:rPr>
          <w:rFonts w:ascii="Microsoft GothicNeo Light" w:eastAsia="Microsoft GothicNeo Light" w:hAnsi="Microsoft GothicNeo Light" w:cs="Microsoft GothicNeo Light"/>
        </w:rPr>
        <w:tab/>
      </w:r>
      <w:r w:rsidRPr="00782A8D">
        <w:rPr>
          <w:rFonts w:ascii="Microsoft GothicNeo Light" w:eastAsia="Microsoft GothicNeo Light" w:hAnsi="Microsoft GothicNeo Light" w:cs="Microsoft GothicNeo Light"/>
        </w:rPr>
        <w:tab/>
      </w:r>
      <w:r w:rsidRPr="00782A8D">
        <w:rPr>
          <w:rFonts w:ascii="Microsoft GothicNeo Light" w:eastAsia="Microsoft GothicNeo Light" w:hAnsi="Microsoft GothicNeo Light" w:cs="Microsoft GothicNeo Light"/>
          <w:i/>
        </w:rPr>
        <w:t xml:space="preserve">Intermediate </w:t>
      </w:r>
      <w:r w:rsidR="00402009" w:rsidRPr="00782A8D">
        <w:rPr>
          <w:rFonts w:ascii="Microsoft GothicNeo Light" w:eastAsia="Microsoft GothicNeo Light" w:hAnsi="Microsoft GothicNeo Light" w:cs="Microsoft GothicNeo Light"/>
          <w:i/>
        </w:rPr>
        <w:t xml:space="preserve">Financial </w:t>
      </w:r>
      <w:r w:rsidRPr="00782A8D">
        <w:rPr>
          <w:rFonts w:ascii="Microsoft GothicNeo Light" w:eastAsia="Microsoft GothicNeo Light" w:hAnsi="Microsoft GothicNeo Light" w:cs="Microsoft GothicNeo Light"/>
          <w:i/>
        </w:rPr>
        <w:t>Accounting 1</w:t>
      </w:r>
    </w:p>
    <w:p w14:paraId="5F585956" w14:textId="77777777" w:rsidR="00AE3DAC" w:rsidRPr="00782A8D" w:rsidRDefault="00AE3DAC" w:rsidP="005C0108">
      <w:pPr>
        <w:keepNext/>
        <w:keepLines/>
        <w:spacing w:after="0" w:line="240" w:lineRule="auto"/>
        <w:ind w:left="187"/>
        <w:rPr>
          <w:rFonts w:ascii="Microsoft GothicNeo Light" w:eastAsia="Microsoft GothicNeo Light" w:hAnsi="Microsoft GothicNeo Light" w:cs="Microsoft GothicNeo Light"/>
          <w:i/>
        </w:rPr>
      </w:pPr>
      <w:r w:rsidRPr="00782A8D">
        <w:rPr>
          <w:rFonts w:ascii="Microsoft GothicNeo Light" w:eastAsia="Microsoft GothicNeo Light" w:hAnsi="Microsoft GothicNeo Light" w:cs="Microsoft GothicNeo Light"/>
          <w:i/>
        </w:rPr>
        <w:tab/>
      </w:r>
      <w:r w:rsidRPr="00782A8D">
        <w:rPr>
          <w:rFonts w:ascii="Microsoft GothicNeo Light" w:eastAsia="Microsoft GothicNeo Light" w:hAnsi="Microsoft GothicNeo Light" w:cs="Microsoft GothicNeo Light"/>
          <w:i/>
        </w:rPr>
        <w:tab/>
      </w:r>
      <w:r w:rsidRPr="00782A8D">
        <w:rPr>
          <w:rFonts w:ascii="Microsoft GothicNeo Light" w:eastAsia="Microsoft GothicNeo Light" w:hAnsi="Microsoft GothicNeo Light" w:cs="Microsoft GothicNeo Light"/>
          <w:i/>
        </w:rPr>
        <w:tab/>
      </w:r>
      <w:r w:rsidRPr="00782A8D">
        <w:rPr>
          <w:rFonts w:ascii="Microsoft GothicNeo Light" w:eastAsia="Microsoft GothicNeo Light" w:hAnsi="Microsoft GothicNeo Light" w:cs="Microsoft GothicNeo Light"/>
          <w:i/>
        </w:rPr>
        <w:tab/>
        <w:t>Introduction to Financial Accounting</w:t>
      </w:r>
    </w:p>
    <w:p w14:paraId="5B682530" w14:textId="1BF21AF3" w:rsidR="002100D1" w:rsidRPr="0046096B" w:rsidRDefault="009D6954" w:rsidP="00333491">
      <w:pPr>
        <w:pStyle w:val="ListParagraph"/>
        <w:keepLines/>
        <w:numPr>
          <w:ilvl w:val="0"/>
          <w:numId w:val="14"/>
        </w:numPr>
        <w:spacing w:after="0" w:line="240" w:lineRule="auto"/>
        <w:rPr>
          <w:rFonts w:ascii="Microsoft GothicNeo Light" w:eastAsia="Microsoft GothicNeo Light" w:hAnsi="Microsoft GothicNeo Light" w:cs="Microsoft GothicNeo Light"/>
          <w:sz w:val="16"/>
          <w:szCs w:val="16"/>
        </w:rPr>
      </w:pPr>
      <w:r w:rsidRPr="00782A8D">
        <w:rPr>
          <w:rFonts w:ascii="Microsoft GothicNeo Light" w:eastAsia="Microsoft GothicNeo Light" w:hAnsi="Microsoft GothicNeo Light" w:cs="Microsoft GothicNeo Light"/>
        </w:rPr>
        <w:t xml:space="preserve">Average rating (teacher excellence): </w:t>
      </w:r>
      <w:r w:rsidR="00BB79A7" w:rsidRPr="00782A8D">
        <w:rPr>
          <w:rFonts w:ascii="Microsoft GothicNeo Light" w:eastAsia="Microsoft GothicNeo Light" w:hAnsi="Microsoft GothicNeo Light" w:cs="Microsoft GothicNeo Light"/>
        </w:rPr>
        <w:t>6.2 (out of 7)</w:t>
      </w:r>
    </w:p>
    <w:p w14:paraId="45678053" w14:textId="77777777" w:rsidR="00E20B98" w:rsidRDefault="00E20B98" w:rsidP="00133D53">
      <w:pPr>
        <w:pStyle w:val="Default"/>
        <w:ind w:left="180"/>
        <w:rPr>
          <w:rFonts w:ascii="Microsoft GothicNeo Light" w:eastAsia="Microsoft GothicNeo Light" w:hAnsi="Microsoft GothicNeo Light" w:cs="Microsoft GothicNeo Light"/>
          <w:b/>
          <w:sz w:val="16"/>
          <w:szCs w:val="16"/>
        </w:rPr>
      </w:pPr>
    </w:p>
    <w:p w14:paraId="5AEB0D09" w14:textId="77777777" w:rsidR="0046096B" w:rsidRPr="0046096B" w:rsidRDefault="0046096B" w:rsidP="00133D53">
      <w:pPr>
        <w:pStyle w:val="Default"/>
        <w:ind w:left="180"/>
        <w:rPr>
          <w:rFonts w:ascii="Microsoft GothicNeo Light" w:eastAsia="Microsoft GothicNeo Light" w:hAnsi="Microsoft GothicNeo Light" w:cs="Microsoft GothicNeo Light"/>
          <w:b/>
          <w:sz w:val="16"/>
          <w:szCs w:val="16"/>
        </w:rPr>
      </w:pPr>
    </w:p>
    <w:p w14:paraId="2EB2BA7C" w14:textId="77777777" w:rsidR="00133D53" w:rsidRPr="00782A8D" w:rsidRDefault="00133D53" w:rsidP="00C2460F">
      <w:pPr>
        <w:pStyle w:val="Default"/>
        <w:keepNext/>
        <w:ind w:left="180"/>
        <w:rPr>
          <w:rFonts w:ascii="Microsoft GothicNeo Light" w:eastAsia="Microsoft GothicNeo Light" w:hAnsi="Microsoft GothicNeo Light" w:cs="Microsoft GothicNeo Light"/>
          <w:b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/>
          <w:sz w:val="22"/>
          <w:szCs w:val="22"/>
        </w:rPr>
        <w:t xml:space="preserve">OTHER WORK EXPERIENCE </w:t>
      </w:r>
    </w:p>
    <w:p w14:paraId="16BE3719" w14:textId="77777777" w:rsidR="00782A8D" w:rsidRPr="00782A8D" w:rsidRDefault="00782A8D" w:rsidP="00782A8D">
      <w:pPr>
        <w:pStyle w:val="Default"/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</w:pPr>
      <w:r w:rsidRPr="00782A8D"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___________________________________________________________________________________________________________________________________________________________</w:t>
      </w:r>
      <w:r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</w:t>
      </w:r>
    </w:p>
    <w:p w14:paraId="7EE80BEF" w14:textId="77777777" w:rsidR="00133D53" w:rsidRPr="00782A8D" w:rsidRDefault="00133D53" w:rsidP="00A74073">
      <w:pPr>
        <w:pStyle w:val="CM6"/>
        <w:tabs>
          <w:tab w:val="left" w:pos="4050"/>
          <w:tab w:val="left" w:pos="5580"/>
        </w:tabs>
        <w:spacing w:before="120" w:after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Accountant – Johansen Thackeray Real Estate (May 2004-August 2007)</w:t>
      </w:r>
    </w:p>
    <w:p w14:paraId="271EC397" w14:textId="77777777" w:rsidR="00133D53" w:rsidRPr="00782A8D" w:rsidRDefault="00133D53" w:rsidP="004B68EE">
      <w:pPr>
        <w:pStyle w:val="Default"/>
        <w:spacing w:after="120"/>
        <w:ind w:left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Research Assistant – Brigham Young University (September 2005-April 2007)</w:t>
      </w:r>
    </w:p>
    <w:p w14:paraId="624243C2" w14:textId="77777777" w:rsidR="00133D53" w:rsidRPr="00782A8D" w:rsidRDefault="00133D53" w:rsidP="00025B3F">
      <w:pPr>
        <w:pStyle w:val="Default"/>
        <w:ind w:left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Intern – KPMG (January 2006-April 2006)</w:t>
      </w:r>
    </w:p>
    <w:p w14:paraId="232E4365" w14:textId="77777777" w:rsidR="00133D53" w:rsidRPr="00782A8D" w:rsidRDefault="00133D53" w:rsidP="0060575B">
      <w:pPr>
        <w:pStyle w:val="Default"/>
        <w:tabs>
          <w:tab w:val="left" w:pos="4050"/>
          <w:tab w:val="left" w:pos="5580"/>
        </w:tabs>
        <w:rPr>
          <w:rFonts w:ascii="Microsoft GothicNeo Light" w:eastAsia="Microsoft GothicNeo Light" w:hAnsi="Microsoft GothicNeo Light" w:cs="Microsoft GothicNeo Light"/>
          <w:sz w:val="16"/>
          <w:szCs w:val="16"/>
        </w:rPr>
      </w:pPr>
    </w:p>
    <w:p w14:paraId="40DC2BF8" w14:textId="77777777" w:rsidR="004646B1" w:rsidRPr="00782A8D" w:rsidRDefault="004646B1" w:rsidP="0060575B">
      <w:pPr>
        <w:pStyle w:val="Default"/>
        <w:tabs>
          <w:tab w:val="left" w:pos="4050"/>
          <w:tab w:val="left" w:pos="5580"/>
        </w:tabs>
        <w:rPr>
          <w:rFonts w:ascii="Microsoft GothicNeo Light" w:eastAsia="Microsoft GothicNeo Light" w:hAnsi="Microsoft GothicNeo Light" w:cs="Microsoft GothicNeo Light"/>
          <w:sz w:val="16"/>
          <w:szCs w:val="16"/>
        </w:rPr>
      </w:pPr>
    </w:p>
    <w:p w14:paraId="598F9E5C" w14:textId="77777777" w:rsidR="000D43BD" w:rsidRPr="00782A8D" w:rsidRDefault="00E20B98" w:rsidP="000D43BD">
      <w:pPr>
        <w:pStyle w:val="Default"/>
        <w:ind w:left="180"/>
        <w:rPr>
          <w:rFonts w:ascii="Microsoft GothicNeo Light" w:eastAsia="Microsoft GothicNeo Light" w:hAnsi="Microsoft GothicNeo Light" w:cs="Microsoft GothicNeo Light"/>
          <w:b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/>
          <w:sz w:val="22"/>
          <w:szCs w:val="22"/>
        </w:rPr>
        <w:t xml:space="preserve">RESEARCH </w:t>
      </w:r>
      <w:r w:rsidR="00C2460F" w:rsidRPr="00782A8D">
        <w:rPr>
          <w:rFonts w:ascii="Microsoft GothicNeo Light" w:eastAsia="Microsoft GothicNeo Light" w:hAnsi="Microsoft GothicNeo Light" w:cs="Microsoft GothicNeo Light"/>
          <w:b/>
          <w:sz w:val="22"/>
          <w:szCs w:val="22"/>
        </w:rPr>
        <w:t xml:space="preserve">PRESENTED </w:t>
      </w:r>
      <w:r w:rsidRPr="00782A8D">
        <w:rPr>
          <w:rFonts w:ascii="Microsoft GothicNeo Light" w:eastAsia="Microsoft GothicNeo Light" w:hAnsi="Microsoft GothicNeo Light" w:cs="Microsoft GothicNeo Light"/>
          <w:b/>
          <w:sz w:val="22"/>
          <w:szCs w:val="22"/>
        </w:rPr>
        <w:t>/ OTHER SCHOLARLY PRESENTATIONS</w:t>
      </w:r>
    </w:p>
    <w:p w14:paraId="1A548217" w14:textId="77777777" w:rsidR="00782A8D" w:rsidRPr="00782A8D" w:rsidRDefault="00782A8D" w:rsidP="00782A8D">
      <w:pPr>
        <w:pStyle w:val="Default"/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</w:pPr>
      <w:bookmarkStart w:id="2" w:name="_Hlk123593388"/>
      <w:r w:rsidRPr="00782A8D"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___________________________________________________________________________________________________________________________________________________________</w:t>
      </w:r>
      <w:r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</w:t>
      </w:r>
    </w:p>
    <w:p w14:paraId="35772EE8" w14:textId="78FC7404" w:rsidR="00774F50" w:rsidRDefault="00774F50" w:rsidP="00250600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BYU Research Symposium; Provo, UT – September 20</w:t>
      </w:r>
      <w:r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24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7B68E9BC" w14:textId="31612CB8" w:rsidR="000A1266" w:rsidRDefault="000A1266" w:rsidP="00250600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University of Connecticut Research Workshop: Storrs, CT – September 2024</w:t>
      </w:r>
    </w:p>
    <w:p w14:paraId="5F9C284B" w14:textId="73C22DEE" w:rsidR="00774F50" w:rsidRDefault="00774F50" w:rsidP="00250600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JBFA Capital Markets Conference: Bristol, United Kingdom – May 2024</w:t>
      </w:r>
    </w:p>
    <w:p w14:paraId="5C81249D" w14:textId="07FBBD5C" w:rsidR="0050664B" w:rsidRPr="00782A8D" w:rsidRDefault="0050664B" w:rsidP="00250600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MAS Midyear Meeting; Orlando, FL – January 2024 (presenter)</w:t>
      </w:r>
    </w:p>
    <w:p w14:paraId="2DF34F66" w14:textId="52B6D3BF" w:rsidR="008B48F6" w:rsidRPr="00782A8D" w:rsidRDefault="008B48F6" w:rsidP="00250600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Cornell University Research Workshop; Ithaca, NY – November 2023</w:t>
      </w:r>
    </w:p>
    <w:p w14:paraId="4AE61AAE" w14:textId="044486B4" w:rsidR="008B48F6" w:rsidRPr="00782A8D" w:rsidRDefault="008B48F6" w:rsidP="00250600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UMass Amherst Research Workshop; Amherst, Massachusetts – October 2023</w:t>
      </w:r>
    </w:p>
    <w:p w14:paraId="2DE7FE8A" w14:textId="7D292166" w:rsidR="00250600" w:rsidRPr="00782A8D" w:rsidRDefault="00250600" w:rsidP="00250600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lastRenderedPageBreak/>
        <w:t>AAA Annual Conference; Denver, CO – August 2023</w:t>
      </w:r>
      <w:r w:rsidR="0050664B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</w:t>
      </w:r>
      <w:r w:rsidR="004F6E7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discussant</w:t>
      </w:r>
      <w:r w:rsidR="0050664B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)</w:t>
      </w:r>
    </w:p>
    <w:p w14:paraId="57D671BB" w14:textId="19B80DCF" w:rsidR="00250600" w:rsidRPr="00782A8D" w:rsidRDefault="00250600" w:rsidP="00A74073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University of Washington; Seattle, WA – June 2023</w:t>
      </w:r>
    </w:p>
    <w:p w14:paraId="78A5EB96" w14:textId="287CD3CF" w:rsidR="002346F8" w:rsidRPr="00782A8D" w:rsidRDefault="002346F8" w:rsidP="00A74073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NC State Risk Governance Research Symposium; Raleigh, NC </w:t>
      </w:r>
      <w:r w:rsidR="00250600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–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</w:t>
      </w:r>
      <w:r w:rsidR="00250600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May 2023</w:t>
      </w:r>
    </w:p>
    <w:p w14:paraId="0AAA32DF" w14:textId="1C50BD64" w:rsidR="004F6E76" w:rsidRPr="00782A8D" w:rsidRDefault="004F6E76" w:rsidP="00A74073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BYU Research Workshop; Provo, UT – March 2023 (presenter)</w:t>
      </w:r>
    </w:p>
    <w:p w14:paraId="5171A8EB" w14:textId="2B983EB3" w:rsidR="00B80322" w:rsidRPr="00782A8D" w:rsidRDefault="00B80322" w:rsidP="00A74073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Hawaii Accounting Research Conference; Honolulu, HI – January 2023</w:t>
      </w:r>
      <w:r w:rsidR="0050664B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6C4F4F6B" w14:textId="2740DABB" w:rsidR="004F6E76" w:rsidRPr="00782A8D" w:rsidRDefault="004F6E76" w:rsidP="00A74073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USU Research Workshop; Logan, UT – November 2022 (presenter)</w:t>
      </w:r>
    </w:p>
    <w:p w14:paraId="044D0EF4" w14:textId="607E6757" w:rsidR="00A74073" w:rsidRPr="00782A8D" w:rsidRDefault="00A74073" w:rsidP="00A74073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JFR Conference on Improving Financial Reporting; Virtual – October 2022</w:t>
      </w:r>
    </w:p>
    <w:p w14:paraId="1B4364FC" w14:textId="45BFE524" w:rsidR="00A74073" w:rsidRPr="00782A8D" w:rsidRDefault="00A74073" w:rsidP="00A74073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AAA Annual Conference; San Diego, CA – August 2022</w:t>
      </w:r>
      <w:r w:rsidR="0050664B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0385CFD2" w14:textId="1AC19814" w:rsidR="00A74073" w:rsidRPr="00782A8D" w:rsidRDefault="00A74073" w:rsidP="00A74073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University of Texas at El Paso; El Paso, TX – May 2022</w:t>
      </w:r>
      <w:r w:rsidR="0050664B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276FB233" w14:textId="77777777" w:rsidR="004D0385" w:rsidRPr="00782A8D" w:rsidRDefault="004D0385" w:rsidP="00A74073">
      <w:pPr>
        <w:pStyle w:val="Default"/>
        <w:spacing w:before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IMA Chapter; Akron, OH – September 2021</w:t>
      </w:r>
    </w:p>
    <w:p w14:paraId="031405E7" w14:textId="314D35B5" w:rsidR="00C2460F" w:rsidRPr="00782A8D" w:rsidRDefault="00C2460F" w:rsidP="00A74073">
      <w:pPr>
        <w:pStyle w:val="Default"/>
        <w:spacing w:before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FARS Midyear Meeting; Nashville, TN – January 2020</w:t>
      </w:r>
      <w:r w:rsidR="0050664B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bookmarkEnd w:id="2"/>
    <w:p w14:paraId="32332B50" w14:textId="77777777" w:rsidR="007B5852" w:rsidRPr="00782A8D" w:rsidRDefault="007B5852" w:rsidP="007B5852">
      <w:pPr>
        <w:pStyle w:val="Default"/>
        <w:spacing w:before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University of North Texas; Denton, TX – December 2019</w:t>
      </w:r>
    </w:p>
    <w:p w14:paraId="70115EF9" w14:textId="77777777" w:rsidR="00E20B98" w:rsidRPr="00782A8D" w:rsidRDefault="00E20B98" w:rsidP="00E20B98">
      <w:pPr>
        <w:pStyle w:val="Default"/>
        <w:spacing w:before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AAA Annual Conference; San Francisco, CA – August 2019</w:t>
      </w:r>
    </w:p>
    <w:p w14:paraId="65756F2A" w14:textId="77777777" w:rsidR="007B5852" w:rsidRPr="00782A8D" w:rsidRDefault="007B5852" w:rsidP="008E3B43">
      <w:pPr>
        <w:pStyle w:val="Default"/>
        <w:spacing w:before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JAAF Conference; Santiago, Chile – August 2019</w:t>
      </w:r>
    </w:p>
    <w:p w14:paraId="65369012" w14:textId="77777777" w:rsidR="00E20B98" w:rsidRPr="00782A8D" w:rsidRDefault="00E20B98" w:rsidP="008E3B43">
      <w:pPr>
        <w:pStyle w:val="Default"/>
        <w:spacing w:before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GMARS Conference; East Lansing, MI – June 2019</w:t>
      </w:r>
    </w:p>
    <w:p w14:paraId="7941FF5E" w14:textId="1D73C971" w:rsidR="00E149F4" w:rsidRPr="00782A8D" w:rsidRDefault="00E149F4" w:rsidP="008E3B43">
      <w:pPr>
        <w:pStyle w:val="Default"/>
        <w:spacing w:before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MAS Midyear Meeting; Ft. Lauderdale, FL – January 2019</w:t>
      </w:r>
      <w:r w:rsidR="004F6E7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73EEAA83" w14:textId="77777777" w:rsidR="000C1891" w:rsidRPr="00782A8D" w:rsidRDefault="000C1891" w:rsidP="008E3B43">
      <w:pPr>
        <w:pStyle w:val="Default"/>
        <w:spacing w:before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ABO Midyear Conference; Phoenix, AZ – October 2018 </w:t>
      </w:r>
    </w:p>
    <w:p w14:paraId="26105D0D" w14:textId="3F926353" w:rsidR="00E20B98" w:rsidRPr="00782A8D" w:rsidRDefault="00E20B98" w:rsidP="008E3B43">
      <w:pPr>
        <w:pStyle w:val="Default"/>
        <w:spacing w:before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BYU Research Symposium; Provo, UT – September 2018</w:t>
      </w:r>
      <w:r w:rsidR="004F6E7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5CCE8021" w14:textId="77777777" w:rsidR="007B5852" w:rsidRPr="00782A8D" w:rsidRDefault="007B5852" w:rsidP="008E3B43">
      <w:pPr>
        <w:pStyle w:val="Default"/>
        <w:spacing w:before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University of Western Ontario; London, Canada – May 2018</w:t>
      </w:r>
    </w:p>
    <w:p w14:paraId="79166BF8" w14:textId="77777777" w:rsidR="007B5852" w:rsidRPr="00782A8D" w:rsidRDefault="007B5852" w:rsidP="008E3B43">
      <w:pPr>
        <w:pStyle w:val="Default"/>
        <w:spacing w:before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University of Toronto; Toronto, Canada – May 2018</w:t>
      </w:r>
    </w:p>
    <w:p w14:paraId="6C38FE34" w14:textId="439F7A15" w:rsidR="007B5852" w:rsidRPr="00782A8D" w:rsidRDefault="007B5852" w:rsidP="008E3B43">
      <w:pPr>
        <w:pStyle w:val="Default"/>
        <w:spacing w:before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Georgia State University; Atlanta, GA – November 2017</w:t>
      </w:r>
    </w:p>
    <w:p w14:paraId="617D0D7F" w14:textId="77777777" w:rsidR="007B5852" w:rsidRPr="00782A8D" w:rsidRDefault="007B5852" w:rsidP="008E3B43">
      <w:pPr>
        <w:pStyle w:val="Default"/>
        <w:spacing w:before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University of Texas at El Paso; El Paso, TX – November 2017</w:t>
      </w:r>
    </w:p>
    <w:p w14:paraId="157B9DAD" w14:textId="77777777" w:rsidR="007B5852" w:rsidRPr="00782A8D" w:rsidRDefault="007B5852" w:rsidP="008E3B43">
      <w:pPr>
        <w:pStyle w:val="Default"/>
        <w:spacing w:before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Utah State University; Logan, UT – November 2017</w:t>
      </w:r>
    </w:p>
    <w:p w14:paraId="425CB5D6" w14:textId="7DA335AD" w:rsidR="0016158E" w:rsidRPr="00782A8D" w:rsidRDefault="0016158E" w:rsidP="008E3B43">
      <w:pPr>
        <w:pStyle w:val="Default"/>
        <w:spacing w:before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Utah State University; Logan, UT – February 2016</w:t>
      </w:r>
      <w:r w:rsidR="008B48F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79B8B139" w14:textId="22AA4A3A" w:rsidR="004B68EE" w:rsidRPr="00782A8D" w:rsidRDefault="004B68EE" w:rsidP="008E3B43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MAS Midyear Meeting; Newport Beach, CA – January 2015 </w:t>
      </w:r>
      <w:r w:rsidR="008B48F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(presenter/discussant)</w:t>
      </w:r>
    </w:p>
    <w:p w14:paraId="3D73D9C8" w14:textId="77777777" w:rsidR="00AE3DAC" w:rsidRPr="00782A8D" w:rsidRDefault="00AE3DAC" w:rsidP="008E3B43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Northeastern University; Boston, MA – November 2014 </w:t>
      </w:r>
    </w:p>
    <w:p w14:paraId="2076B416" w14:textId="29660D1C" w:rsidR="000C1891" w:rsidRPr="00782A8D" w:rsidRDefault="000C1891" w:rsidP="000C1891">
      <w:pPr>
        <w:pStyle w:val="CM6"/>
        <w:spacing w:before="120" w:after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FARS Midyear Meeting; Houston, TX – January 2014</w:t>
      </w:r>
    </w:p>
    <w:p w14:paraId="04E76F16" w14:textId="51134F33" w:rsidR="00A90BE2" w:rsidRPr="00782A8D" w:rsidRDefault="00A90BE2" w:rsidP="00A90BE2">
      <w:pPr>
        <w:pStyle w:val="CM6"/>
        <w:spacing w:before="120" w:after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Brigham Young University Research Symposium; Provo, UT – October 2013</w:t>
      </w:r>
      <w:r w:rsidR="008B48F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3D9D5038" w14:textId="2132CA0C" w:rsidR="00AE3DAC" w:rsidRPr="00782A8D" w:rsidRDefault="00AE3DAC" w:rsidP="0087702E">
      <w:pPr>
        <w:pStyle w:val="CM6"/>
        <w:spacing w:before="120" w:after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lastRenderedPageBreak/>
        <w:t>University of Illinois; Urbana-Champaign, IL – March 2013</w:t>
      </w:r>
      <w:r w:rsidR="008B48F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571B5B25" w14:textId="4651E77F" w:rsidR="00AE3DAC" w:rsidRPr="00782A8D" w:rsidRDefault="00AE3DAC" w:rsidP="00032997">
      <w:pPr>
        <w:pStyle w:val="CM6"/>
        <w:spacing w:before="120" w:after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Florida State University; Tallahassee, FL – March 2013</w:t>
      </w:r>
      <w:r w:rsidR="008B48F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</w:t>
      </w:r>
    </w:p>
    <w:p w14:paraId="4F847C5F" w14:textId="4F2AD332" w:rsidR="00F6799A" w:rsidRPr="00782A8D" w:rsidRDefault="00F6799A" w:rsidP="008E3B43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Georgia State University; Atlanta, GA – March 2013</w:t>
      </w:r>
      <w:r w:rsidR="008B48F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28A431DD" w14:textId="38F4F9C2" w:rsidR="00AE3DAC" w:rsidRPr="00782A8D" w:rsidRDefault="00AE3DAC" w:rsidP="008E3B43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Northeastern University; Boston, MA – February 2013</w:t>
      </w:r>
      <w:r w:rsidR="008B48F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3E19AD99" w14:textId="291E6417" w:rsidR="00AE3DAC" w:rsidRPr="00782A8D" w:rsidRDefault="00AE3DAC" w:rsidP="008E3B43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University of Alberta; Edmonton, Alberta (Canada) – February 2013</w:t>
      </w:r>
      <w:r w:rsidR="008B48F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7A2596E7" w14:textId="0DF28D51" w:rsidR="007417F9" w:rsidRPr="00782A8D" w:rsidRDefault="007417F9" w:rsidP="008E3B43">
      <w:pPr>
        <w:pStyle w:val="CM6"/>
        <w:spacing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Georgia Institute of Technology; Atlanta, GA – February 2013</w:t>
      </w:r>
      <w:r w:rsidR="008B48F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0F1B1155" w14:textId="2D24106D" w:rsidR="0060575B" w:rsidRPr="00782A8D" w:rsidRDefault="00471DCB" w:rsidP="008E3B43">
      <w:pPr>
        <w:pStyle w:val="CM6"/>
        <w:spacing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Miami Rookie Camp</w:t>
      </w:r>
      <w:r w:rsidR="005919F3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; Miami, FL – December 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201</w:t>
      </w:r>
      <w:r w:rsidR="005919F3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2</w:t>
      </w:r>
      <w:r w:rsidR="008B48F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1C74B5A2" w14:textId="5B9701AF" w:rsidR="0016158E" w:rsidRPr="00782A8D" w:rsidRDefault="0016158E" w:rsidP="008E3B43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Indiana University; Bloomington, IN – November 2012</w:t>
      </w:r>
      <w:r w:rsidR="008B48F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4468D3D4" w14:textId="4B28797B" w:rsidR="0016158E" w:rsidRPr="00782A8D" w:rsidRDefault="0016158E" w:rsidP="008E3B43">
      <w:pPr>
        <w:pStyle w:val="Default"/>
        <w:spacing w:after="120"/>
        <w:ind w:left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Brigham Young University Research Symposium; Provo, UT – September 2012</w:t>
      </w:r>
      <w:r w:rsidR="008B48F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04934CE7" w14:textId="6AC93487" w:rsidR="0016158E" w:rsidRPr="00782A8D" w:rsidRDefault="0016158E" w:rsidP="008E3B43">
      <w:pPr>
        <w:pStyle w:val="CM6"/>
        <w:spacing w:before="120" w:after="120"/>
        <w:ind w:left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Indiana University; Bloomington, IN – August 2012</w:t>
      </w:r>
      <w:r w:rsidR="008B48F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21F9E813" w14:textId="43F11EDF" w:rsidR="00AE3DAC" w:rsidRPr="00782A8D" w:rsidRDefault="00AE3DAC" w:rsidP="008E3B43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AAA Annual Meeting; San Diego, CA – August 2011</w:t>
      </w:r>
      <w:r w:rsidR="008B48F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(presenter)</w:t>
      </w:r>
    </w:p>
    <w:p w14:paraId="0B48F68D" w14:textId="7C164384" w:rsidR="005919F3" w:rsidRPr="00782A8D" w:rsidRDefault="005919F3" w:rsidP="008E3B43">
      <w:pPr>
        <w:pStyle w:val="CM6"/>
        <w:spacing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Indiana University; Bloomington, IN – December 2011</w:t>
      </w:r>
      <w:r w:rsidR="008B48F6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</w:t>
      </w:r>
    </w:p>
    <w:p w14:paraId="092723F1" w14:textId="77777777" w:rsidR="00DB2A6C" w:rsidRPr="00782A8D" w:rsidRDefault="005919F3" w:rsidP="008E3B43">
      <w:pPr>
        <w:pStyle w:val="CM6"/>
        <w:spacing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Indiana University; Bloomington, IN – December </w:t>
      </w:r>
      <w:r w:rsidR="006E2C93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2009</w:t>
      </w:r>
    </w:p>
    <w:p w14:paraId="3D9A882D" w14:textId="1922AA6F" w:rsidR="005919F3" w:rsidRPr="00782A8D" w:rsidRDefault="00AE3DAC" w:rsidP="008E3B43">
      <w:pPr>
        <w:pStyle w:val="Default"/>
        <w:ind w:left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FARS Midyear Meeting; New Orleans, LA – January 2009</w:t>
      </w:r>
      <w:r w:rsidR="008B48F6"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 (discussant)</w:t>
      </w:r>
    </w:p>
    <w:p w14:paraId="6C6705F4" w14:textId="77777777" w:rsidR="00E20B98" w:rsidRPr="00782A8D" w:rsidRDefault="00E20B98" w:rsidP="00C2460F">
      <w:pPr>
        <w:spacing w:after="0"/>
        <w:rPr>
          <w:rFonts w:ascii="Microsoft GothicNeo Light" w:eastAsia="Microsoft GothicNeo Light" w:hAnsi="Microsoft GothicNeo Light" w:cs="Microsoft GothicNeo Light"/>
          <w:b/>
          <w:color w:val="000000"/>
          <w:sz w:val="16"/>
          <w:szCs w:val="16"/>
        </w:rPr>
      </w:pPr>
    </w:p>
    <w:p w14:paraId="475C5927" w14:textId="77777777" w:rsidR="00C2460F" w:rsidRPr="00782A8D" w:rsidRDefault="00C2460F" w:rsidP="00C2460F">
      <w:pPr>
        <w:spacing w:after="0"/>
        <w:rPr>
          <w:rFonts w:ascii="Microsoft GothicNeo Light" w:eastAsia="Microsoft GothicNeo Light" w:hAnsi="Microsoft GothicNeo Light" w:cs="Microsoft GothicNeo Light"/>
          <w:b/>
          <w:color w:val="000000"/>
          <w:sz w:val="16"/>
          <w:szCs w:val="16"/>
        </w:rPr>
      </w:pPr>
    </w:p>
    <w:p w14:paraId="3CD4FC38" w14:textId="77777777" w:rsidR="00F915FE" w:rsidRPr="00782A8D" w:rsidRDefault="005E4980" w:rsidP="00F915FE">
      <w:pPr>
        <w:pStyle w:val="Default"/>
        <w:ind w:left="180"/>
        <w:rPr>
          <w:rFonts w:ascii="Microsoft GothicNeo Light" w:eastAsia="Microsoft GothicNeo Light" w:hAnsi="Microsoft GothicNeo Light" w:cs="Microsoft GothicNeo Light"/>
          <w:b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/>
          <w:sz w:val="22"/>
          <w:szCs w:val="22"/>
        </w:rPr>
        <w:t xml:space="preserve">PEER REVIEW AND PROFESSIONAL </w:t>
      </w:r>
      <w:r w:rsidR="00F915FE" w:rsidRPr="00782A8D">
        <w:rPr>
          <w:rFonts w:ascii="Microsoft GothicNeo Light" w:eastAsia="Microsoft GothicNeo Light" w:hAnsi="Microsoft GothicNeo Light" w:cs="Microsoft GothicNeo Light"/>
          <w:b/>
          <w:sz w:val="22"/>
          <w:szCs w:val="22"/>
        </w:rPr>
        <w:t xml:space="preserve">SERVICE </w:t>
      </w:r>
    </w:p>
    <w:p w14:paraId="370F7530" w14:textId="77777777" w:rsidR="00782A8D" w:rsidRPr="00782A8D" w:rsidRDefault="00782A8D" w:rsidP="00782A8D">
      <w:pPr>
        <w:pStyle w:val="Default"/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</w:pPr>
      <w:r w:rsidRPr="00782A8D"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___________________________________________________________________________________________________________________________________________________________</w:t>
      </w:r>
      <w:r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</w:t>
      </w:r>
    </w:p>
    <w:p w14:paraId="75E622F2" w14:textId="77777777" w:rsidR="00FC1FAC" w:rsidRPr="00782A8D" w:rsidRDefault="00FC1FAC" w:rsidP="00FC1FAC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Ad hoc reviewer, MAS Midyear Meeting (</w:t>
      </w:r>
      <w:r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2026, 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2023, 2022, 2015)</w:t>
      </w:r>
    </w:p>
    <w:p w14:paraId="1D35F326" w14:textId="77777777" w:rsidR="00E32411" w:rsidRDefault="00E32411" w:rsidP="008458B6">
      <w:pPr>
        <w:pStyle w:val="CM6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Ad hoc reviewer, </w:t>
      </w:r>
      <w:r>
        <w:rPr>
          <w:rFonts w:ascii="Microsoft GothicNeo Light" w:eastAsia="Microsoft GothicNeo Light" w:hAnsi="Microsoft GothicNeo Light" w:cs="Microsoft GothicNeo Light"/>
          <w:bCs/>
          <w:i/>
          <w:iCs/>
          <w:sz w:val="22"/>
          <w:szCs w:val="22"/>
        </w:rPr>
        <w:t>Contemporary Accounting Research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</w:t>
      </w:r>
      <w:r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2025, 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2021)</w:t>
      </w:r>
    </w:p>
    <w:p w14:paraId="34231C0D" w14:textId="77777777" w:rsidR="00E32411" w:rsidRPr="00313CB4" w:rsidRDefault="00E32411" w:rsidP="00E32411">
      <w:pPr>
        <w:pStyle w:val="Default"/>
        <w:ind w:firstLine="180"/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Ad hoc reviewer, </w:t>
      </w:r>
      <w:r>
        <w:rPr>
          <w:rFonts w:ascii="Microsoft GothicNeo Light" w:eastAsia="Microsoft GothicNeo Light" w:hAnsi="Microsoft GothicNeo Light" w:cs="Microsoft GothicNeo Light"/>
          <w:bCs/>
          <w:i/>
          <w:iCs/>
          <w:sz w:val="22"/>
          <w:szCs w:val="22"/>
        </w:rPr>
        <w:t>Advances in Accounting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</w:t>
      </w:r>
      <w:r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2025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)</w:t>
      </w:r>
    </w:p>
    <w:p w14:paraId="09640C4B" w14:textId="77777777" w:rsidR="00E32411" w:rsidRDefault="00E32411" w:rsidP="00E32411">
      <w:pPr>
        <w:pStyle w:val="CM6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Ad hoc reviewer, </w:t>
      </w:r>
      <w:r>
        <w:rPr>
          <w:rFonts w:ascii="Microsoft GothicNeo Light" w:eastAsia="Microsoft GothicNeo Light" w:hAnsi="Microsoft GothicNeo Light" w:cs="Microsoft GothicNeo Light"/>
          <w:bCs/>
          <w:i/>
          <w:iCs/>
          <w:sz w:val="22"/>
          <w:szCs w:val="22"/>
        </w:rPr>
        <w:t xml:space="preserve">Perspectives on Medical Education 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(</w:t>
      </w:r>
      <w:r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2025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)</w:t>
      </w:r>
    </w:p>
    <w:p w14:paraId="5E384FDE" w14:textId="77777777" w:rsidR="00E32411" w:rsidRPr="00A50458" w:rsidRDefault="00E32411" w:rsidP="00E32411">
      <w:pPr>
        <w:pStyle w:val="Default"/>
        <w:ind w:firstLine="187"/>
      </w:pPr>
      <w:r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External 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reviewer, </w:t>
      </w:r>
      <w:r>
        <w:rPr>
          <w:rFonts w:ascii="Microsoft GothicNeo Light" w:eastAsia="Microsoft GothicNeo Light" w:hAnsi="Microsoft GothicNeo Light" w:cs="Microsoft GothicNeo Light"/>
          <w:bCs/>
          <w:i/>
          <w:iCs/>
          <w:sz w:val="22"/>
          <w:szCs w:val="22"/>
        </w:rPr>
        <w:t xml:space="preserve">Dissertation </w:t>
      </w:r>
      <w:r w:rsidRPr="00FB756F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– University of Pretoria</w:t>
      </w:r>
      <w:r>
        <w:rPr>
          <w:rFonts w:ascii="Microsoft GothicNeo Light" w:eastAsia="Microsoft GothicNeo Light" w:hAnsi="Microsoft GothicNeo Light" w:cs="Microsoft GothicNeo Light"/>
          <w:bCs/>
          <w:i/>
          <w:iCs/>
          <w:sz w:val="22"/>
          <w:szCs w:val="22"/>
        </w:rPr>
        <w:t xml:space="preserve"> 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(</w:t>
      </w:r>
      <w:r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2025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)</w:t>
      </w:r>
    </w:p>
    <w:p w14:paraId="1A979461" w14:textId="3C68D812" w:rsidR="008458B6" w:rsidRPr="00782A8D" w:rsidRDefault="008458B6" w:rsidP="008458B6">
      <w:pPr>
        <w:pStyle w:val="CM6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Ad hoc reviewer, </w:t>
      </w:r>
      <w:r w:rsidRPr="00782A8D">
        <w:rPr>
          <w:rFonts w:ascii="Microsoft GothicNeo Light" w:eastAsia="Microsoft GothicNeo Light" w:hAnsi="Microsoft GothicNeo Light" w:cs="Microsoft GothicNeo Light"/>
          <w:bCs/>
          <w:i/>
          <w:iCs/>
          <w:sz w:val="22"/>
          <w:szCs w:val="22"/>
        </w:rPr>
        <w:t>Accounting, Organizations &amp; Society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(2024, 2023)</w:t>
      </w:r>
    </w:p>
    <w:p w14:paraId="3F65D660" w14:textId="2A1DDA12" w:rsidR="00E22234" w:rsidRDefault="00E22234" w:rsidP="00D4674D">
      <w:pPr>
        <w:pStyle w:val="CM6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Ad hoc reviewer, </w:t>
      </w:r>
      <w:r>
        <w:rPr>
          <w:rFonts w:ascii="Microsoft GothicNeo Light" w:eastAsia="Microsoft GothicNeo Light" w:hAnsi="Microsoft GothicNeo Light" w:cs="Microsoft GothicNeo Light"/>
          <w:bCs/>
          <w:i/>
          <w:iCs/>
          <w:sz w:val="22"/>
          <w:szCs w:val="22"/>
        </w:rPr>
        <w:t>Accounting, Organizations &amp; Society</w:t>
      </w:r>
      <w:r w:rsidR="00C935CC">
        <w:rPr>
          <w:rFonts w:ascii="Microsoft GothicNeo Light" w:eastAsia="Microsoft GothicNeo Light" w:hAnsi="Microsoft GothicNeo Light" w:cs="Microsoft GothicNeo Light"/>
          <w:bCs/>
          <w:i/>
          <w:iCs/>
          <w:sz w:val="22"/>
          <w:szCs w:val="22"/>
        </w:rPr>
        <w:t xml:space="preserve"> 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(</w:t>
      </w:r>
      <w:r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202</w:t>
      </w:r>
      <w:r w:rsidR="00C935CC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4</w:t>
      </w:r>
      <w:r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, 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2023)</w:t>
      </w:r>
    </w:p>
    <w:p w14:paraId="32FB72AD" w14:textId="5A385D72" w:rsidR="00D4674D" w:rsidRPr="00782A8D" w:rsidRDefault="00D4674D" w:rsidP="00D4674D">
      <w:pPr>
        <w:pStyle w:val="CM6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Ad hoc reviewer, AAA Annual Meeting (2023, 2014)</w:t>
      </w:r>
    </w:p>
    <w:p w14:paraId="56C1B2EC" w14:textId="1ACDDDD1" w:rsidR="00A74073" w:rsidRPr="00782A8D" w:rsidRDefault="00A74073" w:rsidP="00A74073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Ad hoc reviewer, </w:t>
      </w:r>
      <w:r w:rsidRPr="00782A8D">
        <w:rPr>
          <w:rFonts w:ascii="Microsoft GothicNeo Light" w:eastAsia="Microsoft GothicNeo Light" w:hAnsi="Microsoft GothicNeo Light" w:cs="Microsoft GothicNeo Light"/>
          <w:bCs/>
          <w:i/>
          <w:iCs/>
          <w:sz w:val="22"/>
          <w:szCs w:val="22"/>
        </w:rPr>
        <w:t>Journal of Information Systems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(2020-2021)</w:t>
      </w:r>
    </w:p>
    <w:p w14:paraId="1C25F731" w14:textId="77777777" w:rsidR="00E20B98" w:rsidRPr="00782A8D" w:rsidRDefault="00E20B98" w:rsidP="002D4406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Ad hoc reviewer, </w:t>
      </w:r>
      <w:r w:rsidRPr="00782A8D">
        <w:rPr>
          <w:rFonts w:ascii="Microsoft GothicNeo Light" w:eastAsia="Microsoft GothicNeo Light" w:hAnsi="Microsoft GothicNeo Light" w:cs="Microsoft GothicNeo Light"/>
          <w:bCs/>
          <w:i/>
          <w:iCs/>
          <w:sz w:val="22"/>
          <w:szCs w:val="22"/>
        </w:rPr>
        <w:t>Advances in Accounting Behavioral Research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(2020)</w:t>
      </w:r>
    </w:p>
    <w:p w14:paraId="56D7B032" w14:textId="77777777" w:rsidR="00D87BBF" w:rsidRPr="00782A8D" w:rsidRDefault="00D87BBF" w:rsidP="002D4406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Ad hoc reviewer, FARS Midyear Meeting (2019)</w:t>
      </w:r>
    </w:p>
    <w:p w14:paraId="2B8F4768" w14:textId="77777777" w:rsidR="002D4406" w:rsidRPr="00782A8D" w:rsidRDefault="002D4406" w:rsidP="002D4406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lastRenderedPageBreak/>
        <w:t>Ad hoc reviewer, ABO Midyear Meeting (2018)</w:t>
      </w:r>
    </w:p>
    <w:p w14:paraId="32B32112" w14:textId="77777777" w:rsidR="002F469C" w:rsidRPr="00782A8D" w:rsidRDefault="002F469C" w:rsidP="002F469C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Ad hoc reviewer, </w:t>
      </w:r>
      <w:r w:rsidRPr="00782A8D">
        <w:rPr>
          <w:rFonts w:ascii="Microsoft GothicNeo Light" w:eastAsia="Microsoft GothicNeo Light" w:hAnsi="Microsoft GothicNeo Light" w:cs="Microsoft GothicNeo Light"/>
          <w:bCs/>
          <w:i/>
          <w:iCs/>
          <w:sz w:val="22"/>
          <w:szCs w:val="22"/>
        </w:rPr>
        <w:t>Accounting Horizons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(2018)</w:t>
      </w:r>
    </w:p>
    <w:p w14:paraId="1D088389" w14:textId="77777777" w:rsidR="0016158E" w:rsidRPr="00782A8D" w:rsidRDefault="0016158E" w:rsidP="004B68EE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Ad hoc reviewer, </w:t>
      </w:r>
      <w:r w:rsidRPr="00782A8D">
        <w:rPr>
          <w:rFonts w:ascii="Microsoft GothicNeo Light" w:eastAsia="Microsoft GothicNeo Light" w:hAnsi="Microsoft GothicNeo Light" w:cs="Microsoft GothicNeo Light"/>
          <w:bCs/>
          <w:i/>
          <w:iCs/>
          <w:sz w:val="22"/>
          <w:szCs w:val="22"/>
        </w:rPr>
        <w:t>Behavioral Research in Accounting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(2016)</w:t>
      </w:r>
    </w:p>
    <w:p w14:paraId="6AAAE9FF" w14:textId="77777777" w:rsidR="001F0570" w:rsidRPr="00782A8D" w:rsidRDefault="001F0570" w:rsidP="004B68EE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Ad hoc reviewer, ABO Midyear Meeting (2015)</w:t>
      </w:r>
    </w:p>
    <w:p w14:paraId="39DFC390" w14:textId="77777777" w:rsidR="0060575B" w:rsidRPr="00782A8D" w:rsidRDefault="0060575B" w:rsidP="004B68EE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Ad hoc reviewer, </w:t>
      </w:r>
      <w:r w:rsidRPr="00782A8D">
        <w:rPr>
          <w:rFonts w:ascii="Microsoft GothicNeo Light" w:eastAsia="Microsoft GothicNeo Light" w:hAnsi="Microsoft GothicNeo Light" w:cs="Microsoft GothicNeo Light"/>
          <w:bCs/>
          <w:i/>
          <w:iCs/>
          <w:sz w:val="22"/>
          <w:szCs w:val="22"/>
        </w:rPr>
        <w:t>Behavioral Research in Accounting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(2015)</w:t>
      </w:r>
    </w:p>
    <w:p w14:paraId="585E42AD" w14:textId="77777777" w:rsidR="004412FD" w:rsidRPr="00782A8D" w:rsidRDefault="004412FD" w:rsidP="004B68EE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Ad hoc reviewer</w:t>
      </w:r>
      <w:r w:rsidR="00E3434C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, 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MAS Midyear Meeting (2015)</w:t>
      </w:r>
    </w:p>
    <w:p w14:paraId="74EBFD1A" w14:textId="77777777" w:rsidR="00C8014F" w:rsidRPr="00782A8D" w:rsidRDefault="00C8014F" w:rsidP="004B68EE">
      <w:pPr>
        <w:pStyle w:val="CM6"/>
        <w:spacing w:after="120"/>
        <w:ind w:firstLine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Ad hoc reviewer</w:t>
      </w:r>
      <w:r w:rsidR="00E3434C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, 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FARS</w:t>
      </w:r>
      <w:r w:rsidR="00E3434C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</w:t>
      </w:r>
      <w:r w:rsidR="004412FD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Mid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year Meeting (2014)</w:t>
      </w:r>
    </w:p>
    <w:p w14:paraId="1C59B6AC" w14:textId="77777777" w:rsidR="00F81177" w:rsidRPr="00782A8D" w:rsidRDefault="006C26EA" w:rsidP="00D87BBF">
      <w:pPr>
        <w:pStyle w:val="CM6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Moderator</w:t>
      </w:r>
      <w:r w:rsidR="00E3434C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, 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AAA Annual Meeting</w:t>
      </w:r>
      <w:r w:rsidR="00F81177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(</w:t>
      </w:r>
      <w:r w:rsidR="00F81177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2011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)</w:t>
      </w:r>
    </w:p>
    <w:p w14:paraId="38C1B170" w14:textId="77777777" w:rsidR="00C832E1" w:rsidRPr="00782A8D" w:rsidRDefault="00C832E1" w:rsidP="00C832E1">
      <w:pPr>
        <w:pStyle w:val="CM6"/>
        <w:spacing w:before="120" w:after="120"/>
        <w:ind w:left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Ad hoc reviewer, ABO Midyear Meeting (2010)</w:t>
      </w:r>
    </w:p>
    <w:p w14:paraId="79C0DE11" w14:textId="77777777" w:rsidR="00F915FE" w:rsidRPr="00782A8D" w:rsidRDefault="004412FD" w:rsidP="00E3434C">
      <w:pPr>
        <w:pStyle w:val="CM6"/>
        <w:ind w:firstLine="180"/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Ad hoc reviewer</w:t>
      </w:r>
      <w:r w:rsidR="00E3434C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,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FARS Mid</w:t>
      </w:r>
      <w:r w:rsidR="000812FB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y</w:t>
      </w:r>
      <w:r w:rsidR="00F915FE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ear Meeting </w:t>
      </w:r>
      <w:r w:rsidR="006C26EA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(</w:t>
      </w:r>
      <w:r w:rsidR="00F915FE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2009</w:t>
      </w:r>
      <w:r w:rsidR="006C26EA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)</w:t>
      </w:r>
    </w:p>
    <w:p w14:paraId="77141DD8" w14:textId="5FF9E7F1" w:rsidR="00D87BBF" w:rsidRPr="00782A8D" w:rsidRDefault="00D87BBF" w:rsidP="00D87BBF">
      <w:pPr>
        <w:pStyle w:val="Default"/>
        <w:rPr>
          <w:rFonts w:ascii="Microsoft GothicNeo Light" w:eastAsia="Microsoft GothicNeo Light" w:hAnsi="Microsoft GothicNeo Light" w:cs="Microsoft GothicNeo Light"/>
          <w:sz w:val="16"/>
          <w:szCs w:val="16"/>
        </w:rPr>
      </w:pPr>
    </w:p>
    <w:p w14:paraId="1143EB16" w14:textId="77777777" w:rsidR="00A74073" w:rsidRDefault="00A74073" w:rsidP="00D87BBF">
      <w:pPr>
        <w:pStyle w:val="Default"/>
        <w:rPr>
          <w:rFonts w:ascii="Microsoft GothicNeo Light" w:eastAsia="Microsoft GothicNeo Light" w:hAnsi="Microsoft GothicNeo Light" w:cs="Microsoft GothicNeo Light"/>
          <w:sz w:val="16"/>
          <w:szCs w:val="16"/>
        </w:rPr>
      </w:pPr>
    </w:p>
    <w:p w14:paraId="5DA349BC" w14:textId="25B16A2D" w:rsidR="00007B58" w:rsidRPr="00782A8D" w:rsidRDefault="00007B58" w:rsidP="00007B58">
      <w:pPr>
        <w:pStyle w:val="Default"/>
        <w:ind w:left="180"/>
        <w:rPr>
          <w:rFonts w:ascii="Microsoft GothicNeo Light" w:eastAsia="Microsoft GothicNeo Light" w:hAnsi="Microsoft GothicNeo Light" w:cs="Microsoft GothicNeo Light"/>
          <w:b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b/>
          <w:sz w:val="22"/>
          <w:szCs w:val="22"/>
        </w:rPr>
        <w:t xml:space="preserve">INTERNAL/UNIVERSITY </w:t>
      </w:r>
      <w:r w:rsidRPr="00782A8D">
        <w:rPr>
          <w:rFonts w:ascii="Microsoft GothicNeo Light" w:eastAsia="Microsoft GothicNeo Light" w:hAnsi="Microsoft GothicNeo Light" w:cs="Microsoft GothicNeo Light"/>
          <w:b/>
          <w:sz w:val="22"/>
          <w:szCs w:val="22"/>
        </w:rPr>
        <w:t xml:space="preserve">SERVICE </w:t>
      </w:r>
    </w:p>
    <w:p w14:paraId="493E05AC" w14:textId="77777777" w:rsidR="00007B58" w:rsidRPr="00782A8D" w:rsidRDefault="00007B58" w:rsidP="00007B58">
      <w:pPr>
        <w:pStyle w:val="Default"/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</w:pPr>
      <w:r w:rsidRPr="00782A8D"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___________________________________________________________________________________________________________________________________________________________</w:t>
      </w:r>
      <w:r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</w:t>
      </w:r>
    </w:p>
    <w:p w14:paraId="33720CBA" w14:textId="49C5D1AA" w:rsidR="002618CF" w:rsidRDefault="00906857" w:rsidP="00861D4D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USU </w:t>
      </w:r>
      <w:r w:rsidR="002618CF">
        <w:rPr>
          <w:rFonts w:ascii="Microsoft GothicNeo Light" w:eastAsia="Microsoft GothicNeo Light" w:hAnsi="Microsoft GothicNeo Light" w:cs="Microsoft GothicNeo Light"/>
          <w:sz w:val="22"/>
          <w:szCs w:val="22"/>
        </w:rPr>
        <w:t>Master of Accounting Director</w:t>
      </w: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 (2025-present)</w:t>
      </w:r>
    </w:p>
    <w:p w14:paraId="4AB07E04" w14:textId="31857CEC" w:rsidR="0096594D" w:rsidRDefault="0096594D" w:rsidP="00861D4D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Huntsman Scholars Trip Leader/Co-leader (2025-present)</w:t>
      </w:r>
    </w:p>
    <w:p w14:paraId="10641D87" w14:textId="1791AD42" w:rsidR="00861D4D" w:rsidRDefault="00861D4D" w:rsidP="00861D4D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Curriculum Committee Chair (2021-</w:t>
      </w:r>
      <w:r w:rsidR="002618CF">
        <w:rPr>
          <w:rFonts w:ascii="Microsoft GothicNeo Light" w:eastAsia="Microsoft GothicNeo Light" w:hAnsi="Microsoft GothicNeo Light" w:cs="Microsoft GothicNeo Light"/>
          <w:sz w:val="22"/>
          <w:szCs w:val="22"/>
        </w:rPr>
        <w:t>2025</w:t>
      </w: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)</w:t>
      </w:r>
    </w:p>
    <w:p w14:paraId="67D8E1E3" w14:textId="7181F847" w:rsidR="00412E8E" w:rsidRDefault="00412E8E" w:rsidP="00412E8E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Grazia Xiong Tenure Committee – Chair (2024-present) </w:t>
      </w:r>
    </w:p>
    <w:p w14:paraId="5722D5E6" w14:textId="5C8576F9" w:rsidR="00412E8E" w:rsidRDefault="00412E8E" w:rsidP="00412E8E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Jayson Talakai Tenure Committee Member (2023-2024)</w:t>
      </w:r>
    </w:p>
    <w:p w14:paraId="6C25FEFB" w14:textId="7ECB8B29" w:rsidR="00412E8E" w:rsidRDefault="00412E8E" w:rsidP="00412E8E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Rachel Martin Tenure Committee Member (2023)</w:t>
      </w:r>
    </w:p>
    <w:p w14:paraId="712323EC" w14:textId="5D4F59C9" w:rsidR="00412E8E" w:rsidRDefault="00412E8E" w:rsidP="00412E8E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Kathryn Brightbill Tenure Committee Member (2023-present)</w:t>
      </w:r>
    </w:p>
    <w:p w14:paraId="1C293D5A" w14:textId="1A7AB94B" w:rsidR="00412E8E" w:rsidRDefault="00412E8E" w:rsidP="00412E8E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Introduction to Financial Accounting Revamp – Chair (2021-present)</w:t>
      </w:r>
    </w:p>
    <w:p w14:paraId="4515B37D" w14:textId="77777777" w:rsidR="00861D4D" w:rsidRPr="00782A8D" w:rsidRDefault="00861D4D" w:rsidP="00861D4D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USU Stock Pitch Judge (2024)</w:t>
      </w:r>
    </w:p>
    <w:p w14:paraId="7D77EFEB" w14:textId="3415C496" w:rsidR="00861D4D" w:rsidRDefault="00861D4D" w:rsidP="00007B58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Huntsman School Awards Committee (2019, 2020, 2021, 2024)</w:t>
      </w:r>
    </w:p>
    <w:p w14:paraId="59B1360F" w14:textId="38960D27" w:rsidR="00861D4D" w:rsidRDefault="00861D4D" w:rsidP="00007B58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Huntsman Scholars Admission Reviewer (2022, 2024)</w:t>
      </w:r>
    </w:p>
    <w:p w14:paraId="6726A293" w14:textId="2F332F7A" w:rsidR="00861D4D" w:rsidRDefault="00861D4D" w:rsidP="00007B58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University Honors Admission Reviewer (2019, 2021, 2022)</w:t>
      </w:r>
    </w:p>
    <w:p w14:paraId="6B6C725F" w14:textId="4223815D" w:rsidR="00007B58" w:rsidRDefault="00861D4D" w:rsidP="00007B58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Quigley Ambassadors Chair (2017-2020)</w:t>
      </w:r>
    </w:p>
    <w:p w14:paraId="2F4749E6" w14:textId="626BE204" w:rsidR="00861D4D" w:rsidRDefault="00861D4D" w:rsidP="00007B58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Huntsman School of Business Orientation – Presenter (2017-2018)</w:t>
      </w:r>
    </w:p>
    <w:p w14:paraId="5F7BF76C" w14:textId="7BBD7BE7" w:rsidR="00861D4D" w:rsidRDefault="00861D4D" w:rsidP="00007B58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Accounting Career Exploration Trip – Faculty Host (2017)</w:t>
      </w:r>
    </w:p>
    <w:p w14:paraId="6C34062D" w14:textId="5C9BE1A4" w:rsidR="00861D4D" w:rsidRDefault="00861D4D" w:rsidP="00007B58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proofErr w:type="spellStart"/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MAcc</w:t>
      </w:r>
      <w:proofErr w:type="spellEnd"/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 Recruiting Trip – BYU (2017)</w:t>
      </w:r>
    </w:p>
    <w:p w14:paraId="6C0275CB" w14:textId="09B4E4E3" w:rsidR="00861D4D" w:rsidRDefault="00861D4D" w:rsidP="00861D4D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proofErr w:type="spellStart"/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lastRenderedPageBreak/>
        <w:t>MAcc</w:t>
      </w:r>
      <w:proofErr w:type="spellEnd"/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 Recruiting Trip – BYU-I (2017)</w:t>
      </w:r>
    </w:p>
    <w:p w14:paraId="4B38D7AC" w14:textId="77777777" w:rsidR="00007B58" w:rsidRDefault="00007B58" w:rsidP="00D87BBF">
      <w:pPr>
        <w:pStyle w:val="Default"/>
        <w:rPr>
          <w:rFonts w:ascii="Microsoft GothicNeo Light" w:eastAsia="Microsoft GothicNeo Light" w:hAnsi="Microsoft GothicNeo Light" w:cs="Microsoft GothicNeo Light"/>
          <w:sz w:val="16"/>
          <w:szCs w:val="16"/>
        </w:rPr>
      </w:pPr>
    </w:p>
    <w:p w14:paraId="25879672" w14:textId="77777777" w:rsidR="00007B58" w:rsidRPr="00782A8D" w:rsidRDefault="00007B58" w:rsidP="00D87BBF">
      <w:pPr>
        <w:pStyle w:val="Default"/>
        <w:rPr>
          <w:rFonts w:ascii="Microsoft GothicNeo Light" w:eastAsia="Microsoft GothicNeo Light" w:hAnsi="Microsoft GothicNeo Light" w:cs="Microsoft GothicNeo Light"/>
          <w:sz w:val="16"/>
          <w:szCs w:val="16"/>
        </w:rPr>
      </w:pPr>
    </w:p>
    <w:p w14:paraId="59C9E86B" w14:textId="77777777" w:rsidR="00565266" w:rsidRPr="00782A8D" w:rsidRDefault="00565266" w:rsidP="00412E8E">
      <w:pPr>
        <w:pStyle w:val="CM6"/>
        <w:keepNext/>
        <w:spacing w:line="276" w:lineRule="atLeast"/>
        <w:ind w:left="180"/>
        <w:rPr>
          <w:rFonts w:ascii="Microsoft GothicNeo Light" w:eastAsia="Microsoft GothicNeo Light" w:hAnsi="Microsoft GothicNeo Light" w:cs="Microsoft GothicNeo Light"/>
          <w:b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/>
          <w:bCs/>
          <w:sz w:val="22"/>
          <w:szCs w:val="22"/>
        </w:rPr>
        <w:t xml:space="preserve">CONFERENCES ATTENDED </w:t>
      </w:r>
    </w:p>
    <w:p w14:paraId="670F7B31" w14:textId="77777777" w:rsidR="00782A8D" w:rsidRPr="00782A8D" w:rsidRDefault="00782A8D" w:rsidP="00412E8E">
      <w:pPr>
        <w:pStyle w:val="Default"/>
        <w:keepNext/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</w:pPr>
      <w:r w:rsidRPr="00782A8D"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___________________________________________________________________________________________________________________________________________________________</w:t>
      </w:r>
      <w:r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</w:t>
      </w:r>
    </w:p>
    <w:p w14:paraId="05ACB6C7" w14:textId="77777777" w:rsidR="00563872" w:rsidRPr="00782A8D" w:rsidRDefault="00563872" w:rsidP="00563872">
      <w:pPr>
        <w:pStyle w:val="CM6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Brigham Young University Accounting Symposium (202</w:t>
      </w: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1</w:t>
      </w: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-2</w:t>
      </w: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5</w:t>
      </w: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, 2012-18, 2008-09, 2006)</w:t>
      </w:r>
    </w:p>
    <w:p w14:paraId="30E850C2" w14:textId="4ECDEAD0" w:rsidR="006945D7" w:rsidRPr="00782A8D" w:rsidRDefault="006945D7" w:rsidP="006945D7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MAS Midyear Meeting (</w:t>
      </w:r>
      <w:r w:rsidR="00C37AF6"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2024, </w:t>
      </w: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2019, 2015)</w:t>
      </w:r>
    </w:p>
    <w:p w14:paraId="50374946" w14:textId="507804B0" w:rsidR="001814C7" w:rsidRDefault="001814C7" w:rsidP="00D4674D">
      <w:pPr>
        <w:pStyle w:val="CM6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Intensive Data and Analytics Conference (2024)</w:t>
      </w:r>
    </w:p>
    <w:p w14:paraId="4C55E5C1" w14:textId="4E33C4E4" w:rsidR="006945D7" w:rsidRPr="00782A8D" w:rsidRDefault="006945D7" w:rsidP="006945D7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AAA Annual Meeting (2022-2</w:t>
      </w:r>
      <w:r w:rsidR="001814C7">
        <w:rPr>
          <w:rFonts w:ascii="Microsoft GothicNeo Light" w:eastAsia="Microsoft GothicNeo Light" w:hAnsi="Microsoft GothicNeo Light" w:cs="Microsoft GothicNeo Light"/>
          <w:sz w:val="22"/>
          <w:szCs w:val="22"/>
        </w:rPr>
        <w:t>4</w:t>
      </w: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, 2017-18, 2015, 2011-2013)</w:t>
      </w:r>
    </w:p>
    <w:p w14:paraId="5FDBCECC" w14:textId="77777777" w:rsidR="006945D7" w:rsidRPr="00782A8D" w:rsidRDefault="006945D7" w:rsidP="006945D7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Hawaii Accounting Research Conference (2023)</w:t>
      </w:r>
    </w:p>
    <w:p w14:paraId="697C71B2" w14:textId="77777777" w:rsidR="004D0385" w:rsidRPr="00782A8D" w:rsidRDefault="004D0385" w:rsidP="00D762C7">
      <w:pPr>
        <w:pStyle w:val="CM6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FASB Faculty Summer Program (2021)</w:t>
      </w:r>
    </w:p>
    <w:p w14:paraId="5B756003" w14:textId="734D396C" w:rsidR="00D762C7" w:rsidRPr="00782A8D" w:rsidRDefault="00D762C7" w:rsidP="00D762C7">
      <w:pPr>
        <w:pStyle w:val="CM6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FARS Midyear Meeting (2020, 201</w:t>
      </w:r>
      <w:r w:rsidR="006945D7"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7-18</w:t>
      </w: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, 201</w:t>
      </w:r>
      <w:r w:rsidR="006945D7"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3-14</w:t>
      </w: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, 2009)</w:t>
      </w:r>
    </w:p>
    <w:p w14:paraId="00582C7F" w14:textId="59604494" w:rsidR="00E149F4" w:rsidRPr="00782A8D" w:rsidRDefault="00E149F4" w:rsidP="00E149F4">
      <w:pPr>
        <w:pStyle w:val="CM6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ABO Midyear Meeting</w:t>
      </w: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 (2018, 20</w:t>
      </w:r>
      <w:r w:rsidR="006945D7"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09-10</w:t>
      </w: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)</w:t>
      </w:r>
    </w:p>
    <w:p w14:paraId="51AFC3E6" w14:textId="77777777" w:rsidR="00C26897" w:rsidRPr="00782A8D" w:rsidRDefault="00C26897" w:rsidP="00361D9B">
      <w:pPr>
        <w:pStyle w:val="CM6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Deloi</w:t>
      </w:r>
      <w:r w:rsidR="00237F7D"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t</w:t>
      </w: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te Trueblood Seminar Series (2017)</w:t>
      </w:r>
    </w:p>
    <w:p w14:paraId="67998499" w14:textId="77777777" w:rsidR="002B4008" w:rsidRPr="00782A8D" w:rsidRDefault="002B4008" w:rsidP="004B68EE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Miami Rookie Camp (2014</w:t>
      </w:r>
      <w:r w:rsidR="0060575B"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 [recruiter]</w:t>
      </w: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, 2012</w:t>
      </w:r>
      <w:r w:rsidR="0060575B"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 [recruit]</w:t>
      </w: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)</w:t>
      </w:r>
    </w:p>
    <w:p w14:paraId="0780C218" w14:textId="77777777" w:rsidR="00B6503B" w:rsidRPr="00782A8D" w:rsidRDefault="00B6503B" w:rsidP="00032997">
      <w:pPr>
        <w:pStyle w:val="CM6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AAA New Faculty Consortium (2014)</w:t>
      </w:r>
    </w:p>
    <w:p w14:paraId="71A2C465" w14:textId="77777777" w:rsidR="000F27BD" w:rsidRPr="00782A8D" w:rsidRDefault="000F27BD" w:rsidP="004B68EE">
      <w:pPr>
        <w:pStyle w:val="Default"/>
        <w:spacing w:before="120"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Decision Making Research in Accounting</w:t>
      </w:r>
      <w:r w:rsidR="006C26EA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–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University</w:t>
      </w:r>
      <w:r w:rsidR="006C26EA"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 xml:space="preserve"> </w:t>
      </w:r>
      <w:r w:rsidRPr="00782A8D">
        <w:rPr>
          <w:rFonts w:ascii="Microsoft GothicNeo Light" w:eastAsia="Microsoft GothicNeo Light" w:hAnsi="Microsoft GothicNeo Light" w:cs="Microsoft GothicNeo Light"/>
          <w:bCs/>
          <w:sz w:val="22"/>
          <w:szCs w:val="22"/>
        </w:rPr>
        <w:t>of Oklahoma (2010)</w:t>
      </w:r>
    </w:p>
    <w:p w14:paraId="0C5540F1" w14:textId="77777777" w:rsidR="00F6799A" w:rsidRPr="00782A8D" w:rsidRDefault="00F6799A" w:rsidP="00F6799A">
      <w:pPr>
        <w:pStyle w:val="CM6"/>
        <w:spacing w:before="120" w:line="276" w:lineRule="atLeast"/>
        <w:ind w:left="187"/>
        <w:rPr>
          <w:rFonts w:ascii="Microsoft GothicNeo Light" w:eastAsia="Microsoft GothicNeo Light" w:hAnsi="Microsoft GothicNeo Light" w:cs="Microsoft GothicNeo Light"/>
          <w:b/>
          <w:bCs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The Intersection of Economics and Psychology – University of Texas at Austin (2010)</w:t>
      </w:r>
    </w:p>
    <w:p w14:paraId="3DA926E8" w14:textId="77777777" w:rsidR="00565266" w:rsidRPr="00782A8D" w:rsidRDefault="00565266" w:rsidP="00402009">
      <w:pPr>
        <w:pStyle w:val="CM6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Midwest Accounting Conference (20</w:t>
      </w:r>
      <w:r w:rsidR="00A90BE2"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08-</w:t>
      </w:r>
      <w:r w:rsidR="00DB2A6C"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20</w:t>
      </w:r>
      <w:r w:rsidR="00A90BE2"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10</w:t>
      </w: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)</w:t>
      </w:r>
    </w:p>
    <w:p w14:paraId="1D466574" w14:textId="77777777" w:rsidR="004A6CEA" w:rsidRPr="00782A8D" w:rsidRDefault="004A6CEA" w:rsidP="004B68EE">
      <w:pPr>
        <w:pStyle w:val="Default"/>
        <w:spacing w:after="120"/>
        <w:ind w:firstLine="180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AAA/Deloitte/J. Michael Cook Doctoral Consortium (2009)</w:t>
      </w:r>
    </w:p>
    <w:p w14:paraId="30AEDE72" w14:textId="77777777" w:rsidR="0060575B" w:rsidRPr="00782A8D" w:rsidRDefault="000D6B29" w:rsidP="00F73068">
      <w:pPr>
        <w:pStyle w:val="Default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PwC Accounting Symposium (2008)</w:t>
      </w:r>
      <w:r w:rsidR="0060575B"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  </w:t>
      </w:r>
    </w:p>
    <w:p w14:paraId="3F9883F2" w14:textId="77777777" w:rsidR="0060575B" w:rsidRPr="00782A8D" w:rsidRDefault="0060575B" w:rsidP="0060575B">
      <w:pPr>
        <w:pStyle w:val="Default"/>
        <w:rPr>
          <w:rFonts w:ascii="Microsoft GothicNeo Light" w:eastAsia="Microsoft GothicNeo Light" w:hAnsi="Microsoft GothicNeo Light" w:cs="Microsoft GothicNeo Light"/>
          <w:sz w:val="16"/>
          <w:szCs w:val="16"/>
        </w:rPr>
      </w:pPr>
    </w:p>
    <w:p w14:paraId="590AAE28" w14:textId="77777777" w:rsidR="00402009" w:rsidRPr="00782A8D" w:rsidRDefault="00402009" w:rsidP="0060575B">
      <w:pPr>
        <w:pStyle w:val="Default"/>
        <w:rPr>
          <w:rFonts w:ascii="Microsoft GothicNeo Light" w:eastAsia="Microsoft GothicNeo Light" w:hAnsi="Microsoft GothicNeo Light" w:cs="Microsoft GothicNeo Light"/>
          <w:sz w:val="16"/>
          <w:szCs w:val="16"/>
        </w:rPr>
      </w:pPr>
    </w:p>
    <w:p w14:paraId="09C82D2B" w14:textId="09F8A8BB" w:rsidR="0060575B" w:rsidRPr="00782A8D" w:rsidRDefault="0007731F" w:rsidP="006945D7">
      <w:pPr>
        <w:pStyle w:val="CM6"/>
        <w:keepNext/>
        <w:spacing w:line="276" w:lineRule="atLeast"/>
        <w:ind w:left="180"/>
        <w:rPr>
          <w:rFonts w:ascii="Microsoft GothicNeo Light" w:eastAsia="Microsoft GothicNeo Light" w:hAnsi="Microsoft GothicNeo Light" w:cs="Microsoft GothicNeo Light"/>
          <w:b/>
          <w:bCs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b/>
          <w:bCs/>
          <w:sz w:val="22"/>
          <w:szCs w:val="22"/>
        </w:rPr>
        <w:t>AWARDS AND GRANTS</w:t>
      </w:r>
    </w:p>
    <w:p w14:paraId="57F5EEF3" w14:textId="77777777" w:rsidR="00782A8D" w:rsidRPr="00782A8D" w:rsidRDefault="00782A8D" w:rsidP="00782A8D">
      <w:pPr>
        <w:pStyle w:val="Default"/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</w:pPr>
      <w:r w:rsidRPr="00782A8D"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___________________________________________________________________________________________________________________________________________________________</w:t>
      </w:r>
      <w:r>
        <w:rPr>
          <w:rFonts w:ascii="Microsoft GothicNeo Light" w:eastAsia="Microsoft GothicNeo Light" w:hAnsi="Microsoft GothicNeo Light" w:cs="Microsoft GothicNeo Light"/>
          <w:color w:val="auto"/>
          <w:sz w:val="12"/>
          <w:szCs w:val="12"/>
        </w:rPr>
        <w:t>_____________________________________________________________</w:t>
      </w:r>
    </w:p>
    <w:p w14:paraId="12232530" w14:textId="77777777" w:rsidR="00200DCC" w:rsidRPr="00782A8D" w:rsidRDefault="00200DCC" w:rsidP="00200DCC">
      <w:pPr>
        <w:pStyle w:val="Default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School of Accountancy Researcher of the Year (Utah State University, </w:t>
      </w: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2025, </w:t>
      </w: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202</w:t>
      </w: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2,</w:t>
      </w: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 and 2018) </w:t>
      </w:r>
    </w:p>
    <w:p w14:paraId="2FE63C43" w14:textId="3C7E3520" w:rsidR="001C0582" w:rsidRDefault="001C0582" w:rsidP="00D4674D">
      <w:pPr>
        <w:pStyle w:val="Default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1C0582">
        <w:rPr>
          <w:rFonts w:ascii="Microsoft GothicNeo Light" w:eastAsia="Microsoft GothicNeo Light" w:hAnsi="Microsoft GothicNeo Light" w:cs="Microsoft GothicNeo Light"/>
          <w:sz w:val="22"/>
          <w:szCs w:val="22"/>
        </w:rPr>
        <w:t>AICPA-CIMA</w:t>
      </w: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 </w:t>
      </w:r>
      <w:r w:rsidRPr="001C0582">
        <w:rPr>
          <w:rFonts w:ascii="Microsoft GothicNeo Light" w:eastAsia="Microsoft GothicNeo Light" w:hAnsi="Microsoft GothicNeo Light" w:cs="Microsoft GothicNeo Light"/>
          <w:sz w:val="22"/>
          <w:szCs w:val="22"/>
        </w:rPr>
        <w:t>Impact on Management Accounting Practice Award</w:t>
      </w: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 (2024)</w:t>
      </w:r>
    </w:p>
    <w:p w14:paraId="6C6D1E1D" w14:textId="3140F6A0" w:rsidR="00D25FD3" w:rsidRDefault="00D25FD3" w:rsidP="00D25FD3">
      <w:pPr>
        <w:pStyle w:val="Default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Institute of Management Accountants Research Grant, $21,000 (2024)</w:t>
      </w:r>
    </w:p>
    <w:p w14:paraId="3C1EA781" w14:textId="23A06AEB" w:rsidR="00C37AF6" w:rsidRPr="00782A8D" w:rsidRDefault="00C37AF6" w:rsidP="00D4674D">
      <w:pPr>
        <w:pStyle w:val="Default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School of Accountancy Teacher of the Year (Utah State University, 202</w:t>
      </w:r>
      <w:r w:rsidR="006C12C5">
        <w:rPr>
          <w:rFonts w:ascii="Microsoft GothicNeo Light" w:eastAsia="Microsoft GothicNeo Light" w:hAnsi="Microsoft GothicNeo Light" w:cs="Microsoft GothicNeo Light"/>
          <w:sz w:val="22"/>
          <w:szCs w:val="22"/>
        </w:rPr>
        <w:t>4</w:t>
      </w: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, 2019)</w:t>
      </w:r>
    </w:p>
    <w:p w14:paraId="541D9B6F" w14:textId="465C3D8E" w:rsidR="00F67D95" w:rsidRDefault="00F67D95" w:rsidP="0060575B">
      <w:pPr>
        <w:pStyle w:val="Default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School of Accountancy </w:t>
      </w: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t>Faculty Service Award (Utah State University, 2021)</w:t>
      </w:r>
    </w:p>
    <w:p w14:paraId="5570F986" w14:textId="25A55E41" w:rsidR="00EF6F21" w:rsidRPr="00782A8D" w:rsidRDefault="00EF6F21" w:rsidP="0060575B">
      <w:pPr>
        <w:pStyle w:val="Default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Huntsman School of Business Teacher of the Year (Utah State University, 2019)</w:t>
      </w:r>
    </w:p>
    <w:p w14:paraId="3DABC03F" w14:textId="08A16ADD" w:rsidR="00D25FD3" w:rsidRDefault="00D25FD3" w:rsidP="0060575B">
      <w:pPr>
        <w:pStyle w:val="Default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>
        <w:rPr>
          <w:rFonts w:ascii="Microsoft GothicNeo Light" w:eastAsia="Microsoft GothicNeo Light" w:hAnsi="Microsoft GothicNeo Light" w:cs="Microsoft GothicNeo Light"/>
          <w:sz w:val="22"/>
          <w:szCs w:val="22"/>
        </w:rPr>
        <w:lastRenderedPageBreak/>
        <w:t>Institute of Management Accountants Research Grant, $12,800 (2018)</w:t>
      </w:r>
    </w:p>
    <w:p w14:paraId="75DE717F" w14:textId="7B8BCFB1" w:rsidR="0060575B" w:rsidRPr="00782A8D" w:rsidRDefault="008544E7" w:rsidP="0060575B">
      <w:pPr>
        <w:pStyle w:val="Default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Undergraduate Teaching Award, Nominee (Indiana University, 2012) </w:t>
      </w:r>
    </w:p>
    <w:p w14:paraId="71B51F01" w14:textId="77777777" w:rsidR="000D6B29" w:rsidRPr="00782A8D" w:rsidRDefault="0060575B" w:rsidP="00D87BBF">
      <w:pPr>
        <w:pStyle w:val="Default"/>
        <w:spacing w:before="120"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AAA Deloitte Foundation J. Michael Cook Doctoral Consortium Fellow (2009)</w:t>
      </w:r>
    </w:p>
    <w:p w14:paraId="4C734B98" w14:textId="77777777" w:rsidR="00361D9B" w:rsidRPr="00782A8D" w:rsidRDefault="00361D9B" w:rsidP="00F73068">
      <w:pPr>
        <w:pStyle w:val="Default"/>
        <w:spacing w:after="120"/>
        <w:ind w:firstLine="187"/>
        <w:rPr>
          <w:rFonts w:ascii="Microsoft GothicNeo Light" w:eastAsia="Microsoft GothicNeo Light" w:hAnsi="Microsoft GothicNeo Light" w:cs="Microsoft GothicNeo Light"/>
          <w:sz w:val="22"/>
          <w:szCs w:val="22"/>
        </w:rPr>
      </w:pPr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PwC </w:t>
      </w:r>
      <w:proofErr w:type="spellStart"/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>xFAC</w:t>
      </w:r>
      <w:proofErr w:type="spellEnd"/>
      <w:r w:rsidRPr="00782A8D">
        <w:rPr>
          <w:rFonts w:ascii="Microsoft GothicNeo Light" w:eastAsia="Microsoft GothicNeo Light" w:hAnsi="Microsoft GothicNeo Light" w:cs="Microsoft GothicNeo Light"/>
          <w:sz w:val="22"/>
          <w:szCs w:val="22"/>
        </w:rPr>
        <w:t xml:space="preserve"> national winner (2008)</w:t>
      </w:r>
    </w:p>
    <w:sectPr w:rsidR="00361D9B" w:rsidRPr="00782A8D" w:rsidSect="00FD0458"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989D" w14:textId="77777777" w:rsidR="002A27BD" w:rsidRDefault="002A27BD" w:rsidP="00EA0493">
      <w:pPr>
        <w:spacing w:after="0" w:line="240" w:lineRule="auto"/>
      </w:pPr>
      <w:r>
        <w:separator/>
      </w:r>
    </w:p>
  </w:endnote>
  <w:endnote w:type="continuationSeparator" w:id="0">
    <w:p w14:paraId="194F7814" w14:textId="77777777" w:rsidR="002A27BD" w:rsidRDefault="002A27BD" w:rsidP="00EA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GothicNeo Light">
    <w:charset w:val="81"/>
    <w:family w:val="swiss"/>
    <w:pitch w:val="variable"/>
    <w:sig w:usb0="800002BF" w:usb1="29D7A47B" w:usb2="00000010" w:usb3="00000000" w:csb0="0029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03544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F38E093" w14:textId="77777777" w:rsidR="00EA0493" w:rsidRPr="00EA0493" w:rsidRDefault="00EA0493">
        <w:pPr>
          <w:pStyle w:val="Footer"/>
          <w:jc w:val="center"/>
          <w:rPr>
            <w:rFonts w:ascii="Times New Roman" w:hAnsi="Times New Roman"/>
          </w:rPr>
        </w:pPr>
        <w:r w:rsidRPr="00EA0493">
          <w:rPr>
            <w:rFonts w:ascii="Times New Roman" w:hAnsi="Times New Roman"/>
          </w:rPr>
          <w:fldChar w:fldCharType="begin"/>
        </w:r>
        <w:r w:rsidRPr="00EA0493">
          <w:rPr>
            <w:rFonts w:ascii="Times New Roman" w:hAnsi="Times New Roman"/>
          </w:rPr>
          <w:instrText xml:space="preserve"> PAGE   \* MERGEFORMAT </w:instrText>
        </w:r>
        <w:r w:rsidRPr="00EA0493">
          <w:rPr>
            <w:rFonts w:ascii="Times New Roman" w:hAnsi="Times New Roman"/>
          </w:rPr>
          <w:fldChar w:fldCharType="separate"/>
        </w:r>
        <w:r w:rsidR="00237F7D">
          <w:rPr>
            <w:rFonts w:ascii="Times New Roman" w:hAnsi="Times New Roman"/>
            <w:noProof/>
          </w:rPr>
          <w:t>4</w:t>
        </w:r>
        <w:r w:rsidRPr="00EA0493">
          <w:rPr>
            <w:rFonts w:ascii="Times New Roman" w:hAnsi="Times New Roman"/>
            <w:noProof/>
          </w:rPr>
          <w:fldChar w:fldCharType="end"/>
        </w:r>
      </w:p>
    </w:sdtContent>
  </w:sdt>
  <w:p w14:paraId="140C0DFE" w14:textId="77777777" w:rsidR="00EA0493" w:rsidRDefault="00EA0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BF6D" w14:textId="77777777" w:rsidR="002A27BD" w:rsidRDefault="002A27BD" w:rsidP="00EA0493">
      <w:pPr>
        <w:spacing w:after="0" w:line="240" w:lineRule="auto"/>
      </w:pPr>
      <w:r>
        <w:separator/>
      </w:r>
    </w:p>
  </w:footnote>
  <w:footnote w:type="continuationSeparator" w:id="0">
    <w:p w14:paraId="076739A1" w14:textId="77777777" w:rsidR="002A27BD" w:rsidRDefault="002A27BD" w:rsidP="00EA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B4C"/>
    <w:multiLevelType w:val="hybridMultilevel"/>
    <w:tmpl w:val="35AC54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BD223B9"/>
    <w:multiLevelType w:val="hybridMultilevel"/>
    <w:tmpl w:val="BAC4A620"/>
    <w:lvl w:ilvl="0" w:tplc="0409000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1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3" w:hanging="360"/>
      </w:pPr>
      <w:rPr>
        <w:rFonts w:ascii="Wingdings" w:hAnsi="Wingdings" w:hint="default"/>
      </w:rPr>
    </w:lvl>
  </w:abstractNum>
  <w:abstractNum w:abstractNumId="2" w15:restartNumberingAfterBreak="0">
    <w:nsid w:val="155C2FF1"/>
    <w:multiLevelType w:val="hybridMultilevel"/>
    <w:tmpl w:val="B9243614"/>
    <w:lvl w:ilvl="0" w:tplc="68E46132">
      <w:start w:val="1"/>
      <w:numFmt w:val="bullet"/>
      <w:lvlText w:val="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202E4261"/>
    <w:multiLevelType w:val="hybridMultilevel"/>
    <w:tmpl w:val="7206F0EA"/>
    <w:lvl w:ilvl="0" w:tplc="68E46132">
      <w:start w:val="1"/>
      <w:numFmt w:val="bullet"/>
      <w:lvlText w:val="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2C143531"/>
    <w:multiLevelType w:val="hybridMultilevel"/>
    <w:tmpl w:val="BD44733A"/>
    <w:lvl w:ilvl="0" w:tplc="68E46132">
      <w:start w:val="1"/>
      <w:numFmt w:val="bullet"/>
      <w:lvlText w:val="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9577C0E"/>
    <w:multiLevelType w:val="hybridMultilevel"/>
    <w:tmpl w:val="0A666F16"/>
    <w:lvl w:ilvl="0" w:tplc="0409000F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486C1246"/>
    <w:multiLevelType w:val="hybridMultilevel"/>
    <w:tmpl w:val="5D760EB6"/>
    <w:lvl w:ilvl="0" w:tplc="68E46132">
      <w:start w:val="1"/>
      <w:numFmt w:val="bullet"/>
      <w:lvlText w:val="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48CB4716"/>
    <w:multiLevelType w:val="hybridMultilevel"/>
    <w:tmpl w:val="AA5AB55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58237E24"/>
    <w:multiLevelType w:val="hybridMultilevel"/>
    <w:tmpl w:val="964697DE"/>
    <w:lvl w:ilvl="0" w:tplc="B21A102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AEA7D75"/>
    <w:multiLevelType w:val="hybridMultilevel"/>
    <w:tmpl w:val="1472972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0" w15:restartNumberingAfterBreak="0">
    <w:nsid w:val="5EB5191E"/>
    <w:multiLevelType w:val="hybridMultilevel"/>
    <w:tmpl w:val="A6906768"/>
    <w:lvl w:ilvl="0" w:tplc="68E46132">
      <w:start w:val="1"/>
      <w:numFmt w:val="bullet"/>
      <w:lvlText w:val="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1" w15:restartNumberingAfterBreak="0">
    <w:nsid w:val="71592BD1"/>
    <w:multiLevelType w:val="hybridMultilevel"/>
    <w:tmpl w:val="3BD000F8"/>
    <w:lvl w:ilvl="0" w:tplc="68E46132">
      <w:start w:val="1"/>
      <w:numFmt w:val="bullet"/>
      <w:lvlText w:val="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 w15:restartNumberingAfterBreak="0">
    <w:nsid w:val="71F16FA8"/>
    <w:multiLevelType w:val="hybridMultilevel"/>
    <w:tmpl w:val="94DE71E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F65687"/>
    <w:multiLevelType w:val="hybridMultilevel"/>
    <w:tmpl w:val="80AE1CFE"/>
    <w:lvl w:ilvl="0" w:tplc="68E46132">
      <w:start w:val="1"/>
      <w:numFmt w:val="bullet"/>
      <w:lvlText w:val="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7EB83638"/>
    <w:multiLevelType w:val="hybridMultilevel"/>
    <w:tmpl w:val="9938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02281">
    <w:abstractNumId w:val="12"/>
  </w:num>
  <w:num w:numId="2" w16cid:durableId="822040738">
    <w:abstractNumId w:val="1"/>
  </w:num>
  <w:num w:numId="3" w16cid:durableId="112795406">
    <w:abstractNumId w:val="9"/>
  </w:num>
  <w:num w:numId="4" w16cid:durableId="1686251856">
    <w:abstractNumId w:val="0"/>
  </w:num>
  <w:num w:numId="5" w16cid:durableId="1096172751">
    <w:abstractNumId w:val="7"/>
  </w:num>
  <w:num w:numId="6" w16cid:durableId="315960708">
    <w:abstractNumId w:val="4"/>
  </w:num>
  <w:num w:numId="7" w16cid:durableId="1470588661">
    <w:abstractNumId w:val="13"/>
  </w:num>
  <w:num w:numId="8" w16cid:durableId="795833342">
    <w:abstractNumId w:val="5"/>
  </w:num>
  <w:num w:numId="9" w16cid:durableId="994843058">
    <w:abstractNumId w:val="6"/>
  </w:num>
  <w:num w:numId="10" w16cid:durableId="1485588741">
    <w:abstractNumId w:val="11"/>
  </w:num>
  <w:num w:numId="11" w16cid:durableId="1088311405">
    <w:abstractNumId w:val="3"/>
  </w:num>
  <w:num w:numId="12" w16cid:durableId="1766420022">
    <w:abstractNumId w:val="2"/>
  </w:num>
  <w:num w:numId="13" w16cid:durableId="1603102704">
    <w:abstractNumId w:val="10"/>
  </w:num>
  <w:num w:numId="14" w16cid:durableId="793139172">
    <w:abstractNumId w:val="8"/>
  </w:num>
  <w:num w:numId="15" w16cid:durableId="18625495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7C2CE2"/>
    <w:rsid w:val="00000EBF"/>
    <w:rsid w:val="00007B58"/>
    <w:rsid w:val="0001468E"/>
    <w:rsid w:val="00025B3F"/>
    <w:rsid w:val="0002604F"/>
    <w:rsid w:val="00032997"/>
    <w:rsid w:val="000402E0"/>
    <w:rsid w:val="0005014C"/>
    <w:rsid w:val="00070F3A"/>
    <w:rsid w:val="00074284"/>
    <w:rsid w:val="00075D46"/>
    <w:rsid w:val="0007731F"/>
    <w:rsid w:val="000812FB"/>
    <w:rsid w:val="00096722"/>
    <w:rsid w:val="000A1266"/>
    <w:rsid w:val="000B4322"/>
    <w:rsid w:val="000B482D"/>
    <w:rsid w:val="000B7F6D"/>
    <w:rsid w:val="000C1891"/>
    <w:rsid w:val="000C238E"/>
    <w:rsid w:val="000C782E"/>
    <w:rsid w:val="000D0C8A"/>
    <w:rsid w:val="000D2217"/>
    <w:rsid w:val="000D43BD"/>
    <w:rsid w:val="000D6B29"/>
    <w:rsid w:val="000D6ED2"/>
    <w:rsid w:val="000E3BF9"/>
    <w:rsid w:val="000E5176"/>
    <w:rsid w:val="000F27BD"/>
    <w:rsid w:val="000F2D58"/>
    <w:rsid w:val="000F5B05"/>
    <w:rsid w:val="0011033A"/>
    <w:rsid w:val="0012216A"/>
    <w:rsid w:val="00122FBA"/>
    <w:rsid w:val="00127322"/>
    <w:rsid w:val="001276D8"/>
    <w:rsid w:val="00133D53"/>
    <w:rsid w:val="001345FF"/>
    <w:rsid w:val="001412A7"/>
    <w:rsid w:val="0016158E"/>
    <w:rsid w:val="001702CA"/>
    <w:rsid w:val="00176DB4"/>
    <w:rsid w:val="001814C7"/>
    <w:rsid w:val="00183B5E"/>
    <w:rsid w:val="001A1219"/>
    <w:rsid w:val="001A26C5"/>
    <w:rsid w:val="001A5F5C"/>
    <w:rsid w:val="001A7F3A"/>
    <w:rsid w:val="001B0B4E"/>
    <w:rsid w:val="001B64B7"/>
    <w:rsid w:val="001C0582"/>
    <w:rsid w:val="001C6564"/>
    <w:rsid w:val="001F0570"/>
    <w:rsid w:val="001F6A12"/>
    <w:rsid w:val="00200DCC"/>
    <w:rsid w:val="0020538E"/>
    <w:rsid w:val="002100D1"/>
    <w:rsid w:val="00212DEA"/>
    <w:rsid w:val="00215DF6"/>
    <w:rsid w:val="002244A5"/>
    <w:rsid w:val="002346F8"/>
    <w:rsid w:val="00235EE9"/>
    <w:rsid w:val="00237F7D"/>
    <w:rsid w:val="00250600"/>
    <w:rsid w:val="002618CF"/>
    <w:rsid w:val="00261D33"/>
    <w:rsid w:val="00272714"/>
    <w:rsid w:val="00281726"/>
    <w:rsid w:val="00286092"/>
    <w:rsid w:val="002A27BD"/>
    <w:rsid w:val="002B1F7D"/>
    <w:rsid w:val="002B27D8"/>
    <w:rsid w:val="002B4008"/>
    <w:rsid w:val="002D4406"/>
    <w:rsid w:val="002D5E95"/>
    <w:rsid w:val="002D6D24"/>
    <w:rsid w:val="002D7B4C"/>
    <w:rsid w:val="002E1BD8"/>
    <w:rsid w:val="002E35EA"/>
    <w:rsid w:val="002E7AB2"/>
    <w:rsid w:val="002F41A4"/>
    <w:rsid w:val="002F469C"/>
    <w:rsid w:val="002F5CEB"/>
    <w:rsid w:val="0030237E"/>
    <w:rsid w:val="00305AD9"/>
    <w:rsid w:val="00307274"/>
    <w:rsid w:val="00313CB4"/>
    <w:rsid w:val="00333491"/>
    <w:rsid w:val="00337661"/>
    <w:rsid w:val="0034324D"/>
    <w:rsid w:val="003445B2"/>
    <w:rsid w:val="00346723"/>
    <w:rsid w:val="00350CB9"/>
    <w:rsid w:val="0035204A"/>
    <w:rsid w:val="00353076"/>
    <w:rsid w:val="00361D9B"/>
    <w:rsid w:val="00363AA2"/>
    <w:rsid w:val="003922A3"/>
    <w:rsid w:val="003A504A"/>
    <w:rsid w:val="003B297E"/>
    <w:rsid w:val="003B4AFA"/>
    <w:rsid w:val="003B5283"/>
    <w:rsid w:val="003B534E"/>
    <w:rsid w:val="003D76C8"/>
    <w:rsid w:val="00401D53"/>
    <w:rsid w:val="00402009"/>
    <w:rsid w:val="0040319C"/>
    <w:rsid w:val="00407015"/>
    <w:rsid w:val="0040709B"/>
    <w:rsid w:val="00411C04"/>
    <w:rsid w:val="00412E8E"/>
    <w:rsid w:val="004146D0"/>
    <w:rsid w:val="004163C2"/>
    <w:rsid w:val="0042371C"/>
    <w:rsid w:val="00436581"/>
    <w:rsid w:val="004412FD"/>
    <w:rsid w:val="0045706B"/>
    <w:rsid w:val="0046096B"/>
    <w:rsid w:val="004646B1"/>
    <w:rsid w:val="00466BC1"/>
    <w:rsid w:val="00471DCB"/>
    <w:rsid w:val="00474AC1"/>
    <w:rsid w:val="00481A5D"/>
    <w:rsid w:val="004A6CEA"/>
    <w:rsid w:val="004B68EE"/>
    <w:rsid w:val="004D0385"/>
    <w:rsid w:val="004D47D0"/>
    <w:rsid w:val="004E5144"/>
    <w:rsid w:val="004F6E76"/>
    <w:rsid w:val="00505564"/>
    <w:rsid w:val="0050664B"/>
    <w:rsid w:val="00523F5B"/>
    <w:rsid w:val="00534559"/>
    <w:rsid w:val="00562568"/>
    <w:rsid w:val="005630B1"/>
    <w:rsid w:val="00563872"/>
    <w:rsid w:val="00565266"/>
    <w:rsid w:val="00572CAB"/>
    <w:rsid w:val="005744A1"/>
    <w:rsid w:val="005918EA"/>
    <w:rsid w:val="005919F3"/>
    <w:rsid w:val="005A4252"/>
    <w:rsid w:val="005B6C92"/>
    <w:rsid w:val="005C0108"/>
    <w:rsid w:val="005C38B4"/>
    <w:rsid w:val="005C408C"/>
    <w:rsid w:val="005D06E0"/>
    <w:rsid w:val="005D2F34"/>
    <w:rsid w:val="005E0A99"/>
    <w:rsid w:val="005E4980"/>
    <w:rsid w:val="005F7476"/>
    <w:rsid w:val="00602D60"/>
    <w:rsid w:val="0060575B"/>
    <w:rsid w:val="00623C26"/>
    <w:rsid w:val="00630FDE"/>
    <w:rsid w:val="00652601"/>
    <w:rsid w:val="00662B8A"/>
    <w:rsid w:val="00667395"/>
    <w:rsid w:val="00681D4E"/>
    <w:rsid w:val="00682DE7"/>
    <w:rsid w:val="00683507"/>
    <w:rsid w:val="0068491F"/>
    <w:rsid w:val="006945D7"/>
    <w:rsid w:val="006B369F"/>
    <w:rsid w:val="006B4174"/>
    <w:rsid w:val="006B7249"/>
    <w:rsid w:val="006C0641"/>
    <w:rsid w:val="006C12C5"/>
    <w:rsid w:val="006C26EA"/>
    <w:rsid w:val="006C2936"/>
    <w:rsid w:val="006C2FA6"/>
    <w:rsid w:val="006D02BC"/>
    <w:rsid w:val="006E2C93"/>
    <w:rsid w:val="006E44A9"/>
    <w:rsid w:val="00723A9A"/>
    <w:rsid w:val="007417F9"/>
    <w:rsid w:val="007439FD"/>
    <w:rsid w:val="00744229"/>
    <w:rsid w:val="00746F36"/>
    <w:rsid w:val="00757557"/>
    <w:rsid w:val="00767BD6"/>
    <w:rsid w:val="00771746"/>
    <w:rsid w:val="00774591"/>
    <w:rsid w:val="00774F50"/>
    <w:rsid w:val="00782A8D"/>
    <w:rsid w:val="00796229"/>
    <w:rsid w:val="007A70DC"/>
    <w:rsid w:val="007B5852"/>
    <w:rsid w:val="007C2CE2"/>
    <w:rsid w:val="007D0A28"/>
    <w:rsid w:val="007D5257"/>
    <w:rsid w:val="007D54C6"/>
    <w:rsid w:val="007E5986"/>
    <w:rsid w:val="007F7CFA"/>
    <w:rsid w:val="0080600E"/>
    <w:rsid w:val="00806C25"/>
    <w:rsid w:val="00815B01"/>
    <w:rsid w:val="0081736E"/>
    <w:rsid w:val="00820118"/>
    <w:rsid w:val="00822DC8"/>
    <w:rsid w:val="008255B3"/>
    <w:rsid w:val="00826BD6"/>
    <w:rsid w:val="00840E07"/>
    <w:rsid w:val="008458B6"/>
    <w:rsid w:val="00847223"/>
    <w:rsid w:val="008544E7"/>
    <w:rsid w:val="00855CD7"/>
    <w:rsid w:val="00856A76"/>
    <w:rsid w:val="00861D4D"/>
    <w:rsid w:val="00871228"/>
    <w:rsid w:val="00871D50"/>
    <w:rsid w:val="0087702E"/>
    <w:rsid w:val="008A1F78"/>
    <w:rsid w:val="008B48F6"/>
    <w:rsid w:val="008E3B43"/>
    <w:rsid w:val="008E3E94"/>
    <w:rsid w:val="008E5720"/>
    <w:rsid w:val="008E7ABC"/>
    <w:rsid w:val="008F0430"/>
    <w:rsid w:val="008F26A0"/>
    <w:rsid w:val="008F403E"/>
    <w:rsid w:val="00906857"/>
    <w:rsid w:val="00910E84"/>
    <w:rsid w:val="00914914"/>
    <w:rsid w:val="00920812"/>
    <w:rsid w:val="00930DD8"/>
    <w:rsid w:val="009608E1"/>
    <w:rsid w:val="00963A51"/>
    <w:rsid w:val="0096594D"/>
    <w:rsid w:val="00996547"/>
    <w:rsid w:val="00996A8F"/>
    <w:rsid w:val="009A1EEE"/>
    <w:rsid w:val="009A2E1E"/>
    <w:rsid w:val="009A741A"/>
    <w:rsid w:val="009D6954"/>
    <w:rsid w:val="009D73D0"/>
    <w:rsid w:val="009E1290"/>
    <w:rsid w:val="009E68EB"/>
    <w:rsid w:val="009F00A6"/>
    <w:rsid w:val="00A07558"/>
    <w:rsid w:val="00A113DF"/>
    <w:rsid w:val="00A11A03"/>
    <w:rsid w:val="00A20352"/>
    <w:rsid w:val="00A2094C"/>
    <w:rsid w:val="00A40082"/>
    <w:rsid w:val="00A45FAD"/>
    <w:rsid w:val="00A50458"/>
    <w:rsid w:val="00A65403"/>
    <w:rsid w:val="00A679CE"/>
    <w:rsid w:val="00A74073"/>
    <w:rsid w:val="00A83EDD"/>
    <w:rsid w:val="00A90071"/>
    <w:rsid w:val="00A90BE2"/>
    <w:rsid w:val="00A92038"/>
    <w:rsid w:val="00A95EAA"/>
    <w:rsid w:val="00AA1D68"/>
    <w:rsid w:val="00AA6B4E"/>
    <w:rsid w:val="00AB5AD2"/>
    <w:rsid w:val="00AC2452"/>
    <w:rsid w:val="00AD75ED"/>
    <w:rsid w:val="00AE1765"/>
    <w:rsid w:val="00AE3DAC"/>
    <w:rsid w:val="00AF4F91"/>
    <w:rsid w:val="00B04741"/>
    <w:rsid w:val="00B11A56"/>
    <w:rsid w:val="00B204D7"/>
    <w:rsid w:val="00B22369"/>
    <w:rsid w:val="00B239B9"/>
    <w:rsid w:val="00B329EF"/>
    <w:rsid w:val="00B336A6"/>
    <w:rsid w:val="00B41506"/>
    <w:rsid w:val="00B41A1F"/>
    <w:rsid w:val="00B5574F"/>
    <w:rsid w:val="00B569C0"/>
    <w:rsid w:val="00B63A55"/>
    <w:rsid w:val="00B6503B"/>
    <w:rsid w:val="00B7004C"/>
    <w:rsid w:val="00B7509C"/>
    <w:rsid w:val="00B76D8F"/>
    <w:rsid w:val="00B80322"/>
    <w:rsid w:val="00B94DDF"/>
    <w:rsid w:val="00BA2DF3"/>
    <w:rsid w:val="00BA4C8D"/>
    <w:rsid w:val="00BB79A7"/>
    <w:rsid w:val="00BC4C48"/>
    <w:rsid w:val="00C00078"/>
    <w:rsid w:val="00C02F20"/>
    <w:rsid w:val="00C0311F"/>
    <w:rsid w:val="00C1205F"/>
    <w:rsid w:val="00C13728"/>
    <w:rsid w:val="00C23E03"/>
    <w:rsid w:val="00C2460F"/>
    <w:rsid w:val="00C25E67"/>
    <w:rsid w:val="00C26897"/>
    <w:rsid w:val="00C307B9"/>
    <w:rsid w:val="00C36A43"/>
    <w:rsid w:val="00C37AF6"/>
    <w:rsid w:val="00C54DCC"/>
    <w:rsid w:val="00C6180B"/>
    <w:rsid w:val="00C729C8"/>
    <w:rsid w:val="00C8014F"/>
    <w:rsid w:val="00C82E0C"/>
    <w:rsid w:val="00C832E1"/>
    <w:rsid w:val="00C85D75"/>
    <w:rsid w:val="00C87A30"/>
    <w:rsid w:val="00C90827"/>
    <w:rsid w:val="00C935CC"/>
    <w:rsid w:val="00C954D4"/>
    <w:rsid w:val="00CB1605"/>
    <w:rsid w:val="00CC4033"/>
    <w:rsid w:val="00CC4F94"/>
    <w:rsid w:val="00CD75F1"/>
    <w:rsid w:val="00CF2E09"/>
    <w:rsid w:val="00D01706"/>
    <w:rsid w:val="00D02F39"/>
    <w:rsid w:val="00D1513B"/>
    <w:rsid w:val="00D15EDC"/>
    <w:rsid w:val="00D164C7"/>
    <w:rsid w:val="00D17712"/>
    <w:rsid w:val="00D253C0"/>
    <w:rsid w:val="00D25FD3"/>
    <w:rsid w:val="00D40155"/>
    <w:rsid w:val="00D44D25"/>
    <w:rsid w:val="00D4674D"/>
    <w:rsid w:val="00D564D2"/>
    <w:rsid w:val="00D57704"/>
    <w:rsid w:val="00D647C7"/>
    <w:rsid w:val="00D665C5"/>
    <w:rsid w:val="00D667C8"/>
    <w:rsid w:val="00D70EBE"/>
    <w:rsid w:val="00D7384D"/>
    <w:rsid w:val="00D762C7"/>
    <w:rsid w:val="00D87BBF"/>
    <w:rsid w:val="00D962E8"/>
    <w:rsid w:val="00DA26D0"/>
    <w:rsid w:val="00DA34D7"/>
    <w:rsid w:val="00DB139F"/>
    <w:rsid w:val="00DB2A6C"/>
    <w:rsid w:val="00DC392A"/>
    <w:rsid w:val="00DD0DB8"/>
    <w:rsid w:val="00DD361B"/>
    <w:rsid w:val="00DE2681"/>
    <w:rsid w:val="00DE3A8F"/>
    <w:rsid w:val="00E008F5"/>
    <w:rsid w:val="00E00FE5"/>
    <w:rsid w:val="00E01B95"/>
    <w:rsid w:val="00E14136"/>
    <w:rsid w:val="00E149F4"/>
    <w:rsid w:val="00E1756E"/>
    <w:rsid w:val="00E20B98"/>
    <w:rsid w:val="00E21868"/>
    <w:rsid w:val="00E22234"/>
    <w:rsid w:val="00E24079"/>
    <w:rsid w:val="00E25AF6"/>
    <w:rsid w:val="00E32411"/>
    <w:rsid w:val="00E3434C"/>
    <w:rsid w:val="00E40816"/>
    <w:rsid w:val="00E514FE"/>
    <w:rsid w:val="00E63022"/>
    <w:rsid w:val="00E7406E"/>
    <w:rsid w:val="00E77996"/>
    <w:rsid w:val="00E8628B"/>
    <w:rsid w:val="00EA0493"/>
    <w:rsid w:val="00EA40D8"/>
    <w:rsid w:val="00EB20BA"/>
    <w:rsid w:val="00EB7D9D"/>
    <w:rsid w:val="00EC06B0"/>
    <w:rsid w:val="00EC317F"/>
    <w:rsid w:val="00EE47E7"/>
    <w:rsid w:val="00EE646E"/>
    <w:rsid w:val="00EF6F21"/>
    <w:rsid w:val="00F0089E"/>
    <w:rsid w:val="00F01B7B"/>
    <w:rsid w:val="00F1684F"/>
    <w:rsid w:val="00F16C90"/>
    <w:rsid w:val="00F366EF"/>
    <w:rsid w:val="00F402D8"/>
    <w:rsid w:val="00F41311"/>
    <w:rsid w:val="00F56B0A"/>
    <w:rsid w:val="00F6799A"/>
    <w:rsid w:val="00F67D95"/>
    <w:rsid w:val="00F73068"/>
    <w:rsid w:val="00F75FA2"/>
    <w:rsid w:val="00F81177"/>
    <w:rsid w:val="00F8166E"/>
    <w:rsid w:val="00F84311"/>
    <w:rsid w:val="00F915FE"/>
    <w:rsid w:val="00F924DE"/>
    <w:rsid w:val="00FA7FD5"/>
    <w:rsid w:val="00FB0C92"/>
    <w:rsid w:val="00FB756F"/>
    <w:rsid w:val="00FC1FAC"/>
    <w:rsid w:val="00FD0458"/>
    <w:rsid w:val="00FD4AAC"/>
    <w:rsid w:val="00FF58E0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613EC"/>
  <w14:defaultImageDpi w14:val="96"/>
  <w15:docId w15:val="{2690AB46-66B1-478D-A629-47295D43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table" w:styleId="TableGrid">
    <w:name w:val="Table Grid"/>
    <w:basedOn w:val="TableNormal"/>
    <w:uiPriority w:val="59"/>
    <w:rsid w:val="007C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7D9D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7B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0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493"/>
  </w:style>
  <w:style w:type="paragraph" w:styleId="Footer">
    <w:name w:val="footer"/>
    <w:basedOn w:val="Normal"/>
    <w:link w:val="FooterChar"/>
    <w:uiPriority w:val="99"/>
    <w:unhideWhenUsed/>
    <w:rsid w:val="00EA0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14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.erickson@u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782E8-B73F-4299-BF12-DD5A9DA4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1904</Words>
  <Characters>11368</Characters>
  <Application>Microsoft Office Word</Application>
  <DocSecurity>0</DocSecurity>
  <Lines>155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vita_December 2010</vt:lpstr>
    </vt:vector>
  </TitlesOfParts>
  <Company>Kelley School of Business</Company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vita_December 2010</dc:title>
  <dc:creator>hewittmr</dc:creator>
  <cp:lastModifiedBy>Devon Erickson</cp:lastModifiedBy>
  <cp:revision>13</cp:revision>
  <cp:lastPrinted>2020-03-11T20:21:00Z</cp:lastPrinted>
  <dcterms:created xsi:type="dcterms:W3CDTF">2026-01-27T21:38:00Z</dcterms:created>
  <dcterms:modified xsi:type="dcterms:W3CDTF">2026-01-27T23:08:00Z</dcterms:modified>
</cp:coreProperties>
</file>